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867" w:rsidRPr="003F2C59" w:rsidRDefault="006E2867" w:rsidP="0039164A">
      <w:pPr>
        <w:widowControl w:val="0"/>
        <w:autoSpaceDE w:val="0"/>
        <w:autoSpaceDN w:val="0"/>
        <w:adjustRightInd w:val="0"/>
        <w:spacing w:line="426" w:lineRule="exact"/>
        <w:ind w:left="546"/>
        <w:rPr>
          <w:b/>
          <w:bCs/>
          <w:color w:val="000000"/>
          <w:sz w:val="28"/>
          <w:szCs w:val="28"/>
        </w:rPr>
      </w:pPr>
    </w:p>
    <w:p w:rsidR="006E2867" w:rsidRDefault="006E2867" w:rsidP="0039164A">
      <w:pPr>
        <w:widowControl w:val="0"/>
        <w:autoSpaceDE w:val="0"/>
        <w:autoSpaceDN w:val="0"/>
        <w:adjustRightInd w:val="0"/>
        <w:spacing w:line="426" w:lineRule="exact"/>
        <w:ind w:left="546"/>
        <w:rPr>
          <w:b/>
          <w:bCs/>
          <w:color w:val="000000"/>
          <w:sz w:val="28"/>
          <w:szCs w:val="28"/>
        </w:rPr>
      </w:pPr>
      <w:r w:rsidRPr="00E20DA2">
        <w:rPr>
          <w:b/>
          <w:bCs/>
          <w:color w:val="000000"/>
          <w:sz w:val="28"/>
          <w:szCs w:val="28"/>
        </w:rPr>
        <w:t>О</w:t>
      </w:r>
      <w:r>
        <w:rPr>
          <w:b/>
          <w:bCs/>
          <w:color w:val="000000"/>
          <w:sz w:val="28"/>
          <w:szCs w:val="28"/>
        </w:rPr>
        <w:t>бщество с ограниченной ответственностью</w:t>
      </w:r>
    </w:p>
    <w:p w:rsidR="006E2867" w:rsidRPr="00E20DA2" w:rsidRDefault="006E2867" w:rsidP="0039164A">
      <w:pPr>
        <w:widowControl w:val="0"/>
        <w:autoSpaceDE w:val="0"/>
        <w:autoSpaceDN w:val="0"/>
        <w:adjustRightInd w:val="0"/>
        <w:spacing w:line="426" w:lineRule="exact"/>
        <w:ind w:left="546"/>
        <w:rPr>
          <w:b/>
          <w:bCs/>
          <w:color w:val="000000"/>
          <w:sz w:val="28"/>
          <w:szCs w:val="28"/>
        </w:rPr>
      </w:pPr>
      <w:r w:rsidRPr="00E20DA2">
        <w:rPr>
          <w:b/>
          <w:bCs/>
          <w:color w:val="000000"/>
          <w:sz w:val="28"/>
          <w:szCs w:val="28"/>
        </w:rPr>
        <w:t>“Управляющая компания “ПРОФЭКСПЕРТ”</w:t>
      </w:r>
    </w:p>
    <w:p w:rsidR="006E2867" w:rsidRPr="004B284F" w:rsidRDefault="006E2867" w:rsidP="0039164A">
      <w:pPr>
        <w:widowControl w:val="0"/>
        <w:autoSpaceDE w:val="0"/>
        <w:autoSpaceDN w:val="0"/>
        <w:adjustRightInd w:val="0"/>
        <w:spacing w:line="426" w:lineRule="exact"/>
        <w:ind w:left="546"/>
        <w:rPr>
          <w:b/>
          <w:bCs/>
          <w:color w:val="000000"/>
          <w:sz w:val="28"/>
          <w:szCs w:val="28"/>
        </w:rPr>
      </w:pPr>
    </w:p>
    <w:p w:rsidR="006E2867" w:rsidRPr="00CB3009" w:rsidRDefault="006E2867" w:rsidP="0039164A">
      <w:pPr>
        <w:widowControl w:val="0"/>
        <w:autoSpaceDE w:val="0"/>
        <w:autoSpaceDN w:val="0"/>
        <w:adjustRightInd w:val="0"/>
        <w:spacing w:line="426" w:lineRule="exact"/>
        <w:ind w:left="546"/>
        <w:rPr>
          <w:b/>
          <w:bCs/>
          <w:color w:val="000000"/>
          <w:sz w:val="28"/>
          <w:szCs w:val="28"/>
        </w:rPr>
      </w:pPr>
      <w:r w:rsidRPr="004B284F">
        <w:rPr>
          <w:b/>
          <w:bCs/>
          <w:color w:val="000000"/>
          <w:sz w:val="28"/>
          <w:szCs w:val="28"/>
        </w:rPr>
        <w:t>ФИНАНСОВАЯ ОТЧЕТНОСТЬ,</w:t>
      </w:r>
      <w:r w:rsidRPr="00CB3009">
        <w:rPr>
          <w:b/>
          <w:bCs/>
          <w:color w:val="000000"/>
          <w:sz w:val="28"/>
          <w:szCs w:val="28"/>
        </w:rPr>
        <w:t xml:space="preserve"> ПОДГОТОВЛЕННАЯ В СООТВЕТСТВИИ С МЕЖДУНАРОДНЫМИ СТАНДАРТАМИ </w:t>
      </w:r>
    </w:p>
    <w:p w:rsidR="006E2867" w:rsidRDefault="006E2867" w:rsidP="0039164A">
      <w:pPr>
        <w:widowControl w:val="0"/>
        <w:autoSpaceDE w:val="0"/>
        <w:autoSpaceDN w:val="0"/>
        <w:adjustRightInd w:val="0"/>
        <w:spacing w:line="426" w:lineRule="exact"/>
        <w:ind w:left="546"/>
        <w:rPr>
          <w:b/>
          <w:bCs/>
          <w:color w:val="000000"/>
          <w:sz w:val="28"/>
          <w:szCs w:val="28"/>
        </w:rPr>
      </w:pPr>
      <w:r w:rsidRPr="00CB3009">
        <w:rPr>
          <w:b/>
          <w:bCs/>
          <w:color w:val="000000"/>
          <w:sz w:val="28"/>
          <w:szCs w:val="28"/>
        </w:rPr>
        <w:t xml:space="preserve">ФИНАНСОВОЙ ОТЧЕТНОСТИ (МСФО) </w:t>
      </w:r>
    </w:p>
    <w:p w:rsidR="006E2867" w:rsidRPr="00CB3009" w:rsidRDefault="006E2867" w:rsidP="0039164A">
      <w:pPr>
        <w:widowControl w:val="0"/>
        <w:autoSpaceDE w:val="0"/>
        <w:autoSpaceDN w:val="0"/>
        <w:adjustRightInd w:val="0"/>
        <w:spacing w:line="426" w:lineRule="exact"/>
        <w:ind w:left="546"/>
        <w:rPr>
          <w:b/>
          <w:bCs/>
          <w:color w:val="000000"/>
          <w:sz w:val="28"/>
          <w:szCs w:val="28"/>
        </w:rPr>
      </w:pPr>
    </w:p>
    <w:p w:rsidR="006E2867" w:rsidRPr="00CB3009" w:rsidRDefault="006E2867" w:rsidP="0039164A">
      <w:pPr>
        <w:widowControl w:val="0"/>
        <w:autoSpaceDE w:val="0"/>
        <w:autoSpaceDN w:val="0"/>
        <w:adjustRightInd w:val="0"/>
        <w:spacing w:line="426" w:lineRule="exact"/>
        <w:ind w:left="546"/>
        <w:rPr>
          <w:b/>
          <w:bCs/>
          <w:color w:val="000000"/>
          <w:sz w:val="28"/>
          <w:szCs w:val="28"/>
        </w:rPr>
      </w:pPr>
    </w:p>
    <w:p w:rsidR="006E2867" w:rsidRDefault="005225B9" w:rsidP="0039164A">
      <w:pPr>
        <w:widowControl w:val="0"/>
        <w:autoSpaceDE w:val="0"/>
        <w:autoSpaceDN w:val="0"/>
        <w:adjustRightInd w:val="0"/>
        <w:spacing w:line="426" w:lineRule="exact"/>
        <w:ind w:left="546"/>
        <w:rPr>
          <w:b/>
          <w:bCs/>
          <w:color w:val="000000"/>
          <w:sz w:val="28"/>
          <w:szCs w:val="28"/>
        </w:rPr>
        <w:sectPr w:rsidR="006E2867" w:rsidSect="00714F13">
          <w:headerReference w:type="default" r:id="rId8"/>
          <w:footerReference w:type="even" r:id="rId9"/>
          <w:footerReference w:type="default" r:id="rId10"/>
          <w:headerReference w:type="first" r:id="rId11"/>
          <w:footerReference w:type="first" r:id="rId12"/>
          <w:pgSz w:w="11906" w:h="16838"/>
          <w:pgMar w:top="1134" w:right="851" w:bottom="1134" w:left="1701" w:header="709" w:footer="709" w:gutter="0"/>
          <w:cols w:space="708"/>
          <w:titlePg/>
          <w:docGrid w:linePitch="360"/>
        </w:sectPr>
      </w:pPr>
      <w:r>
        <w:rPr>
          <w:b/>
          <w:bCs/>
          <w:color w:val="000000"/>
          <w:sz w:val="28"/>
          <w:szCs w:val="28"/>
        </w:rPr>
        <w:t xml:space="preserve">за </w:t>
      </w:r>
      <w:r w:rsidR="006E2867" w:rsidRPr="00CB3009">
        <w:rPr>
          <w:b/>
          <w:bCs/>
          <w:color w:val="000000"/>
          <w:sz w:val="28"/>
          <w:szCs w:val="28"/>
        </w:rPr>
        <w:t>20</w:t>
      </w:r>
      <w:r w:rsidR="006E2867" w:rsidRPr="00B2434C">
        <w:rPr>
          <w:b/>
          <w:bCs/>
          <w:color w:val="000000"/>
          <w:sz w:val="28"/>
          <w:szCs w:val="28"/>
        </w:rPr>
        <w:t>2</w:t>
      </w:r>
      <w:r w:rsidR="00CF4B90">
        <w:rPr>
          <w:b/>
          <w:bCs/>
          <w:color w:val="000000"/>
          <w:sz w:val="28"/>
          <w:szCs w:val="28"/>
        </w:rPr>
        <w:t>4</w:t>
      </w:r>
      <w:r w:rsidR="006E2867" w:rsidRPr="00CB3009">
        <w:rPr>
          <w:b/>
          <w:bCs/>
          <w:color w:val="000000"/>
          <w:sz w:val="28"/>
          <w:szCs w:val="28"/>
        </w:rPr>
        <w:t xml:space="preserve"> год</w:t>
      </w:r>
    </w:p>
    <w:p w:rsidR="006E2867" w:rsidRPr="001948CF" w:rsidRDefault="006E2867" w:rsidP="001948CF">
      <w:bookmarkStart w:id="0" w:name="_Toc477447784"/>
      <w:bookmarkStart w:id="1" w:name="_Toc477518316"/>
      <w:bookmarkStart w:id="2" w:name="_Toc477518374"/>
    </w:p>
    <w:p w:rsidR="006E2867" w:rsidRPr="005225B9" w:rsidRDefault="006E2867" w:rsidP="0009225D">
      <w:bookmarkStart w:id="3" w:name="_Toc132963751"/>
      <w:bookmarkStart w:id="4" w:name="_Toc196477214"/>
      <w:r w:rsidRPr="0009225D">
        <w:rPr>
          <w:b/>
        </w:rPr>
        <w:t>ОГЛАВЛЕНИЕ</w:t>
      </w:r>
      <w:bookmarkEnd w:id="0"/>
      <w:bookmarkEnd w:id="1"/>
      <w:bookmarkEnd w:id="2"/>
      <w:bookmarkEnd w:id="3"/>
      <w:bookmarkEnd w:id="4"/>
    </w:p>
    <w:p w:rsidR="005225B9" w:rsidRDefault="005225B9" w:rsidP="00714F13">
      <w:pPr>
        <w:keepNext/>
        <w:keepLines/>
        <w:spacing w:after="120"/>
        <w:outlineLvl w:val="2"/>
        <w:rPr>
          <w:b/>
        </w:rPr>
      </w:pPr>
    </w:p>
    <w:p w:rsidR="005225B9" w:rsidRDefault="005225B9" w:rsidP="005225B9">
      <w:pPr>
        <w:pStyle w:val="11"/>
        <w:tabs>
          <w:tab w:val="right" w:leader="dot" w:pos="9344"/>
        </w:tabs>
        <w:rPr>
          <w:noProof/>
        </w:rPr>
      </w:pPr>
      <w:r w:rsidRPr="005225B9">
        <w:rPr>
          <w:noProof/>
        </w:rPr>
        <w:t>АУДИТОРСКОЕ ЗАКЛЮЧЕНИЕ</w:t>
      </w:r>
      <w:r>
        <w:rPr>
          <w:noProof/>
          <w:webHidden/>
        </w:rPr>
        <w:tab/>
        <w:t>3</w:t>
      </w:r>
    </w:p>
    <w:p w:rsidR="005225B9" w:rsidRDefault="005225B9" w:rsidP="005225B9">
      <w:pPr>
        <w:rPr>
          <w:noProof/>
        </w:rPr>
      </w:pPr>
    </w:p>
    <w:p w:rsidR="005225B9" w:rsidRDefault="005225B9" w:rsidP="005225B9">
      <w:pPr>
        <w:rPr>
          <w:noProof/>
        </w:rPr>
      </w:pPr>
    </w:p>
    <w:p w:rsidR="005225B9" w:rsidRDefault="005225B9" w:rsidP="005225B9">
      <w:pPr>
        <w:pStyle w:val="11"/>
        <w:tabs>
          <w:tab w:val="right" w:leader="dot" w:pos="9344"/>
        </w:tabs>
        <w:rPr>
          <w:noProof/>
        </w:rPr>
      </w:pPr>
      <w:r w:rsidRPr="0076333C">
        <w:rPr>
          <w:noProof/>
        </w:rPr>
        <w:t>Отчет о финансовом положении за период, закончившийся 31декабря 202</w:t>
      </w:r>
      <w:r>
        <w:rPr>
          <w:noProof/>
        </w:rPr>
        <w:t>4</w:t>
      </w:r>
      <w:r w:rsidRPr="0076333C">
        <w:rPr>
          <w:noProof/>
        </w:rPr>
        <w:t xml:space="preserve"> года</w:t>
      </w:r>
      <w:r>
        <w:rPr>
          <w:noProof/>
          <w:webHidden/>
        </w:rPr>
        <w:tab/>
        <w:t>7</w:t>
      </w:r>
    </w:p>
    <w:p w:rsidR="005225B9" w:rsidRDefault="005225B9" w:rsidP="005225B9">
      <w:pPr>
        <w:pStyle w:val="11"/>
        <w:tabs>
          <w:tab w:val="right" w:leader="dot" w:pos="9356"/>
        </w:tabs>
        <w:ind w:right="707"/>
        <w:rPr>
          <w:noProof/>
        </w:rPr>
      </w:pPr>
      <w:r>
        <w:rPr>
          <w:noProof/>
        </w:rPr>
        <w:t>Отчет о прибыли и убытке и прочем совокупном доходе</w:t>
      </w:r>
      <w:r w:rsidRPr="0076333C">
        <w:rPr>
          <w:noProof/>
        </w:rPr>
        <w:t xml:space="preserve"> </w:t>
      </w:r>
      <w:r>
        <w:rPr>
          <w:noProof/>
        </w:rPr>
        <w:t>за г</w:t>
      </w:r>
      <w:r w:rsidRPr="0076333C">
        <w:rPr>
          <w:noProof/>
        </w:rPr>
        <w:t>од, закончившийся 31декабря 202</w:t>
      </w:r>
      <w:r>
        <w:rPr>
          <w:noProof/>
        </w:rPr>
        <w:t>4</w:t>
      </w:r>
      <w:r w:rsidRPr="0076333C">
        <w:rPr>
          <w:noProof/>
        </w:rPr>
        <w:t xml:space="preserve"> года</w:t>
      </w:r>
      <w:r>
        <w:rPr>
          <w:noProof/>
          <w:webHidden/>
        </w:rPr>
        <w:tab/>
        <w:t>8</w:t>
      </w:r>
    </w:p>
    <w:p w:rsidR="005225B9" w:rsidRDefault="005225B9" w:rsidP="005225B9">
      <w:pPr>
        <w:pStyle w:val="11"/>
        <w:tabs>
          <w:tab w:val="right" w:leader="dot" w:pos="9344"/>
        </w:tabs>
        <w:rPr>
          <w:noProof/>
        </w:rPr>
      </w:pPr>
      <w:r w:rsidRPr="0076333C">
        <w:rPr>
          <w:noProof/>
        </w:rPr>
        <w:t xml:space="preserve">Отчет об изменениях в капитале за </w:t>
      </w:r>
      <w:r>
        <w:rPr>
          <w:noProof/>
        </w:rPr>
        <w:t>г</w:t>
      </w:r>
      <w:r w:rsidRPr="0076333C">
        <w:rPr>
          <w:noProof/>
        </w:rPr>
        <w:t>од, закончившийся 31декабря 202</w:t>
      </w:r>
      <w:r>
        <w:rPr>
          <w:noProof/>
        </w:rPr>
        <w:t>4</w:t>
      </w:r>
      <w:r w:rsidRPr="0076333C">
        <w:rPr>
          <w:noProof/>
        </w:rPr>
        <w:t xml:space="preserve"> года</w:t>
      </w:r>
      <w:r>
        <w:rPr>
          <w:noProof/>
          <w:webHidden/>
        </w:rPr>
        <w:tab/>
        <w:t>9</w:t>
      </w:r>
    </w:p>
    <w:p w:rsidR="005225B9" w:rsidRDefault="005225B9" w:rsidP="005225B9">
      <w:pPr>
        <w:pStyle w:val="11"/>
        <w:tabs>
          <w:tab w:val="right" w:leader="dot" w:pos="9344"/>
        </w:tabs>
        <w:rPr>
          <w:noProof/>
        </w:rPr>
      </w:pPr>
      <w:r w:rsidRPr="0076333C">
        <w:rPr>
          <w:noProof/>
        </w:rPr>
        <w:t xml:space="preserve">Отчет о движении денежных средств за </w:t>
      </w:r>
      <w:r>
        <w:rPr>
          <w:noProof/>
        </w:rPr>
        <w:t>г</w:t>
      </w:r>
      <w:r w:rsidRPr="0076333C">
        <w:rPr>
          <w:noProof/>
        </w:rPr>
        <w:t>од, закончившийся 31декабря 202</w:t>
      </w:r>
      <w:r>
        <w:rPr>
          <w:noProof/>
        </w:rPr>
        <w:t>4</w:t>
      </w:r>
      <w:r w:rsidRPr="0076333C">
        <w:rPr>
          <w:noProof/>
        </w:rPr>
        <w:t xml:space="preserve"> года</w:t>
      </w:r>
      <w:r>
        <w:rPr>
          <w:noProof/>
          <w:webHidden/>
        </w:rPr>
        <w:tab/>
        <w:t>10</w:t>
      </w:r>
    </w:p>
    <w:p w:rsidR="005225B9" w:rsidRDefault="005225B9" w:rsidP="005225B9">
      <w:pPr>
        <w:rPr>
          <w:noProof/>
        </w:rPr>
      </w:pPr>
    </w:p>
    <w:p w:rsidR="00D76CD3" w:rsidRDefault="0009225D" w:rsidP="0009225D">
      <w:pPr>
        <w:rPr>
          <w:noProof/>
        </w:rPr>
      </w:pPr>
      <w:r w:rsidRPr="0009225D">
        <w:rPr>
          <w:b/>
        </w:rPr>
        <w:t>ПРИМЕЧАНИЯ К ФИНАНСОВОЙ ОТЧЕТНОСТИ</w:t>
      </w:r>
      <w:r w:rsidR="006E2867" w:rsidRPr="00F71CA7">
        <w:fldChar w:fldCharType="begin"/>
      </w:r>
      <w:r w:rsidR="006E2867" w:rsidRPr="00F71CA7">
        <w:instrText xml:space="preserve"> TOC \o "1-3" \h \z \u </w:instrText>
      </w:r>
      <w:r w:rsidR="006E2867" w:rsidRPr="00F71CA7">
        <w:fldChar w:fldCharType="separate"/>
      </w:r>
    </w:p>
    <w:p w:rsidR="00D76CD3" w:rsidRDefault="00622FBF">
      <w:pPr>
        <w:pStyle w:val="11"/>
        <w:tabs>
          <w:tab w:val="left" w:pos="480"/>
          <w:tab w:val="right" w:leader="dot" w:pos="9344"/>
        </w:tabs>
        <w:rPr>
          <w:rFonts w:asciiTheme="minorHAnsi" w:eastAsiaTheme="minorEastAsia" w:hAnsiTheme="minorHAnsi" w:cstheme="minorBidi"/>
          <w:noProof/>
          <w:sz w:val="22"/>
          <w:szCs w:val="22"/>
        </w:rPr>
      </w:pPr>
      <w:hyperlink w:anchor="_Toc196478870" w:history="1">
        <w:r w:rsidR="00D76CD3" w:rsidRPr="00474623">
          <w:rPr>
            <w:rStyle w:val="ae"/>
            <w:noProof/>
          </w:rPr>
          <w:t>1.</w:t>
        </w:r>
        <w:r w:rsidR="00D76CD3">
          <w:rPr>
            <w:rFonts w:asciiTheme="minorHAnsi" w:eastAsiaTheme="minorEastAsia" w:hAnsiTheme="minorHAnsi" w:cstheme="minorBidi"/>
            <w:noProof/>
            <w:sz w:val="22"/>
            <w:szCs w:val="22"/>
          </w:rPr>
          <w:tab/>
        </w:r>
        <w:r w:rsidR="00D76CD3" w:rsidRPr="00474623">
          <w:rPr>
            <w:rStyle w:val="ae"/>
            <w:noProof/>
          </w:rPr>
          <w:t>Компания и ее деятельность</w:t>
        </w:r>
        <w:r w:rsidR="00D76CD3">
          <w:rPr>
            <w:noProof/>
            <w:webHidden/>
          </w:rPr>
          <w:tab/>
        </w:r>
        <w:r w:rsidR="00D76CD3">
          <w:rPr>
            <w:noProof/>
            <w:webHidden/>
          </w:rPr>
          <w:fldChar w:fldCharType="begin"/>
        </w:r>
        <w:r w:rsidR="00D76CD3">
          <w:rPr>
            <w:noProof/>
            <w:webHidden/>
          </w:rPr>
          <w:instrText xml:space="preserve"> PAGEREF _Toc196478870 \h </w:instrText>
        </w:r>
        <w:r w:rsidR="00D76CD3">
          <w:rPr>
            <w:noProof/>
            <w:webHidden/>
          </w:rPr>
        </w:r>
        <w:r w:rsidR="00D76CD3">
          <w:rPr>
            <w:noProof/>
            <w:webHidden/>
          </w:rPr>
          <w:fldChar w:fldCharType="separate"/>
        </w:r>
        <w:r w:rsidR="0056784D">
          <w:rPr>
            <w:noProof/>
            <w:webHidden/>
          </w:rPr>
          <w:t>11</w:t>
        </w:r>
        <w:r w:rsidR="00D76CD3">
          <w:rPr>
            <w:noProof/>
            <w:webHidden/>
          </w:rPr>
          <w:fldChar w:fldCharType="end"/>
        </w:r>
      </w:hyperlink>
    </w:p>
    <w:p w:rsidR="00D76CD3" w:rsidRDefault="00622FBF">
      <w:pPr>
        <w:pStyle w:val="11"/>
        <w:tabs>
          <w:tab w:val="left" w:pos="480"/>
          <w:tab w:val="right" w:leader="dot" w:pos="9344"/>
        </w:tabs>
        <w:rPr>
          <w:rFonts w:asciiTheme="minorHAnsi" w:eastAsiaTheme="minorEastAsia" w:hAnsiTheme="minorHAnsi" w:cstheme="minorBidi"/>
          <w:noProof/>
          <w:sz w:val="22"/>
          <w:szCs w:val="22"/>
        </w:rPr>
      </w:pPr>
      <w:hyperlink w:anchor="_Toc196478871" w:history="1">
        <w:r w:rsidR="00D76CD3" w:rsidRPr="00474623">
          <w:rPr>
            <w:rStyle w:val="ae"/>
            <w:noProof/>
          </w:rPr>
          <w:t>2.</w:t>
        </w:r>
        <w:r w:rsidR="00D76CD3">
          <w:rPr>
            <w:rFonts w:asciiTheme="minorHAnsi" w:eastAsiaTheme="minorEastAsia" w:hAnsiTheme="minorHAnsi" w:cstheme="minorBidi"/>
            <w:noProof/>
            <w:sz w:val="22"/>
            <w:szCs w:val="22"/>
          </w:rPr>
          <w:tab/>
        </w:r>
        <w:r w:rsidR="00D76CD3" w:rsidRPr="00474623">
          <w:rPr>
            <w:rStyle w:val="ae"/>
            <w:noProof/>
          </w:rPr>
          <w:t>Основы представления отчетности</w:t>
        </w:r>
        <w:r w:rsidR="00D76CD3">
          <w:rPr>
            <w:noProof/>
            <w:webHidden/>
          </w:rPr>
          <w:tab/>
        </w:r>
        <w:r w:rsidR="00D76CD3">
          <w:rPr>
            <w:noProof/>
            <w:webHidden/>
          </w:rPr>
          <w:fldChar w:fldCharType="begin"/>
        </w:r>
        <w:r w:rsidR="00D76CD3">
          <w:rPr>
            <w:noProof/>
            <w:webHidden/>
          </w:rPr>
          <w:instrText xml:space="preserve"> PAGEREF _Toc196478871 \h </w:instrText>
        </w:r>
        <w:r w:rsidR="00D76CD3">
          <w:rPr>
            <w:noProof/>
            <w:webHidden/>
          </w:rPr>
        </w:r>
        <w:r w:rsidR="00D76CD3">
          <w:rPr>
            <w:noProof/>
            <w:webHidden/>
          </w:rPr>
          <w:fldChar w:fldCharType="separate"/>
        </w:r>
        <w:r w:rsidR="0056784D">
          <w:rPr>
            <w:noProof/>
            <w:webHidden/>
          </w:rPr>
          <w:t>11</w:t>
        </w:r>
        <w:r w:rsidR="00D76CD3">
          <w:rPr>
            <w:noProof/>
            <w:webHidden/>
          </w:rPr>
          <w:fldChar w:fldCharType="end"/>
        </w:r>
      </w:hyperlink>
    </w:p>
    <w:p w:rsidR="00D76CD3" w:rsidRDefault="00622FBF">
      <w:pPr>
        <w:pStyle w:val="11"/>
        <w:tabs>
          <w:tab w:val="left" w:pos="480"/>
          <w:tab w:val="right" w:leader="dot" w:pos="9344"/>
        </w:tabs>
        <w:rPr>
          <w:rFonts w:asciiTheme="minorHAnsi" w:eastAsiaTheme="minorEastAsia" w:hAnsiTheme="minorHAnsi" w:cstheme="minorBidi"/>
          <w:noProof/>
          <w:sz w:val="22"/>
          <w:szCs w:val="22"/>
        </w:rPr>
      </w:pPr>
      <w:hyperlink w:anchor="_Toc196478872" w:history="1">
        <w:r w:rsidR="00D76CD3" w:rsidRPr="00474623">
          <w:rPr>
            <w:rStyle w:val="ae"/>
            <w:noProof/>
          </w:rPr>
          <w:t>3.</w:t>
        </w:r>
        <w:r w:rsidR="00D76CD3">
          <w:rPr>
            <w:rFonts w:asciiTheme="minorHAnsi" w:eastAsiaTheme="minorEastAsia" w:hAnsiTheme="minorHAnsi" w:cstheme="minorBidi"/>
            <w:noProof/>
            <w:sz w:val="22"/>
            <w:szCs w:val="22"/>
          </w:rPr>
          <w:tab/>
        </w:r>
        <w:r w:rsidR="00D76CD3" w:rsidRPr="00474623">
          <w:rPr>
            <w:rStyle w:val="ae"/>
            <w:noProof/>
          </w:rPr>
          <w:t>Экономическая среда осуществления деятельности</w:t>
        </w:r>
        <w:r w:rsidR="00D76CD3">
          <w:rPr>
            <w:noProof/>
            <w:webHidden/>
          </w:rPr>
          <w:tab/>
        </w:r>
        <w:r w:rsidR="00D76CD3">
          <w:rPr>
            <w:noProof/>
            <w:webHidden/>
          </w:rPr>
          <w:fldChar w:fldCharType="begin"/>
        </w:r>
        <w:r w:rsidR="00D76CD3">
          <w:rPr>
            <w:noProof/>
            <w:webHidden/>
          </w:rPr>
          <w:instrText xml:space="preserve"> PAGEREF _Toc196478872 \h </w:instrText>
        </w:r>
        <w:r w:rsidR="00D76CD3">
          <w:rPr>
            <w:noProof/>
            <w:webHidden/>
          </w:rPr>
        </w:r>
        <w:r w:rsidR="00D76CD3">
          <w:rPr>
            <w:noProof/>
            <w:webHidden/>
          </w:rPr>
          <w:fldChar w:fldCharType="separate"/>
        </w:r>
        <w:r w:rsidR="0056784D">
          <w:rPr>
            <w:noProof/>
            <w:webHidden/>
          </w:rPr>
          <w:t>13</w:t>
        </w:r>
        <w:r w:rsidR="00D76CD3">
          <w:rPr>
            <w:noProof/>
            <w:webHidden/>
          </w:rPr>
          <w:fldChar w:fldCharType="end"/>
        </w:r>
      </w:hyperlink>
    </w:p>
    <w:p w:rsidR="00D76CD3" w:rsidRDefault="00622FBF">
      <w:pPr>
        <w:pStyle w:val="11"/>
        <w:tabs>
          <w:tab w:val="left" w:pos="480"/>
          <w:tab w:val="right" w:leader="dot" w:pos="9344"/>
        </w:tabs>
        <w:rPr>
          <w:rFonts w:asciiTheme="minorHAnsi" w:eastAsiaTheme="minorEastAsia" w:hAnsiTheme="minorHAnsi" w:cstheme="minorBidi"/>
          <w:noProof/>
          <w:sz w:val="22"/>
          <w:szCs w:val="22"/>
        </w:rPr>
      </w:pPr>
      <w:hyperlink w:anchor="_Toc196478873" w:history="1">
        <w:r w:rsidR="00D76CD3" w:rsidRPr="00474623">
          <w:rPr>
            <w:rStyle w:val="ae"/>
            <w:noProof/>
          </w:rPr>
          <w:t>4.</w:t>
        </w:r>
        <w:r w:rsidR="00D76CD3">
          <w:rPr>
            <w:rFonts w:asciiTheme="minorHAnsi" w:eastAsiaTheme="minorEastAsia" w:hAnsiTheme="minorHAnsi" w:cstheme="minorBidi"/>
            <w:noProof/>
            <w:sz w:val="22"/>
            <w:szCs w:val="22"/>
          </w:rPr>
          <w:tab/>
        </w:r>
        <w:r w:rsidR="00D76CD3" w:rsidRPr="00474623">
          <w:rPr>
            <w:rStyle w:val="ae"/>
            <w:noProof/>
          </w:rPr>
          <w:t>Основные положения учетной политики</w:t>
        </w:r>
        <w:r w:rsidR="00D76CD3">
          <w:rPr>
            <w:noProof/>
            <w:webHidden/>
          </w:rPr>
          <w:tab/>
        </w:r>
        <w:r w:rsidR="00D76CD3">
          <w:rPr>
            <w:noProof/>
            <w:webHidden/>
          </w:rPr>
          <w:fldChar w:fldCharType="begin"/>
        </w:r>
        <w:r w:rsidR="00D76CD3">
          <w:rPr>
            <w:noProof/>
            <w:webHidden/>
          </w:rPr>
          <w:instrText xml:space="preserve"> PAGEREF _Toc196478873 \h </w:instrText>
        </w:r>
        <w:r w:rsidR="00D76CD3">
          <w:rPr>
            <w:noProof/>
            <w:webHidden/>
          </w:rPr>
        </w:r>
        <w:r w:rsidR="00D76CD3">
          <w:rPr>
            <w:noProof/>
            <w:webHidden/>
          </w:rPr>
          <w:fldChar w:fldCharType="separate"/>
        </w:r>
        <w:r w:rsidR="0056784D">
          <w:rPr>
            <w:noProof/>
            <w:webHidden/>
          </w:rPr>
          <w:t>14</w:t>
        </w:r>
        <w:r w:rsidR="00D76CD3">
          <w:rPr>
            <w:noProof/>
            <w:webHidden/>
          </w:rPr>
          <w:fldChar w:fldCharType="end"/>
        </w:r>
      </w:hyperlink>
    </w:p>
    <w:p w:rsidR="00D76CD3" w:rsidRDefault="00622FBF">
      <w:pPr>
        <w:pStyle w:val="11"/>
        <w:tabs>
          <w:tab w:val="left" w:pos="480"/>
          <w:tab w:val="right" w:leader="dot" w:pos="9344"/>
        </w:tabs>
        <w:rPr>
          <w:rFonts w:asciiTheme="minorHAnsi" w:eastAsiaTheme="minorEastAsia" w:hAnsiTheme="minorHAnsi" w:cstheme="minorBidi"/>
          <w:noProof/>
          <w:sz w:val="22"/>
          <w:szCs w:val="22"/>
        </w:rPr>
      </w:pPr>
      <w:hyperlink w:anchor="_Toc196478874" w:history="1">
        <w:r w:rsidR="00D76CD3" w:rsidRPr="00474623">
          <w:rPr>
            <w:rStyle w:val="ae"/>
            <w:noProof/>
          </w:rPr>
          <w:t>5.</w:t>
        </w:r>
        <w:r w:rsidR="00D76CD3">
          <w:rPr>
            <w:rFonts w:asciiTheme="minorHAnsi" w:eastAsiaTheme="minorEastAsia" w:hAnsiTheme="minorHAnsi" w:cstheme="minorBidi"/>
            <w:noProof/>
            <w:sz w:val="22"/>
            <w:szCs w:val="22"/>
          </w:rPr>
          <w:tab/>
        </w:r>
        <w:r w:rsidR="00D76CD3" w:rsidRPr="00474623">
          <w:rPr>
            <w:rStyle w:val="ae"/>
            <w:noProof/>
          </w:rPr>
          <w:t>Новые стандарты и разъяснения</w:t>
        </w:r>
        <w:r w:rsidR="00D76CD3">
          <w:rPr>
            <w:noProof/>
            <w:webHidden/>
          </w:rPr>
          <w:tab/>
        </w:r>
        <w:r w:rsidR="00D76CD3">
          <w:rPr>
            <w:noProof/>
            <w:webHidden/>
          </w:rPr>
          <w:fldChar w:fldCharType="begin"/>
        </w:r>
        <w:r w:rsidR="00D76CD3">
          <w:rPr>
            <w:noProof/>
            <w:webHidden/>
          </w:rPr>
          <w:instrText xml:space="preserve"> PAGEREF _Toc196478874 \h </w:instrText>
        </w:r>
        <w:r w:rsidR="00D76CD3">
          <w:rPr>
            <w:noProof/>
            <w:webHidden/>
          </w:rPr>
        </w:r>
        <w:r w:rsidR="00D76CD3">
          <w:rPr>
            <w:noProof/>
            <w:webHidden/>
          </w:rPr>
          <w:fldChar w:fldCharType="separate"/>
        </w:r>
        <w:r w:rsidR="0056784D">
          <w:rPr>
            <w:noProof/>
            <w:webHidden/>
          </w:rPr>
          <w:t>25</w:t>
        </w:r>
        <w:r w:rsidR="00D76CD3">
          <w:rPr>
            <w:noProof/>
            <w:webHidden/>
          </w:rPr>
          <w:fldChar w:fldCharType="end"/>
        </w:r>
      </w:hyperlink>
    </w:p>
    <w:p w:rsidR="00D76CD3" w:rsidRDefault="00622FBF">
      <w:pPr>
        <w:pStyle w:val="11"/>
        <w:tabs>
          <w:tab w:val="left" w:pos="480"/>
          <w:tab w:val="right" w:leader="dot" w:pos="9344"/>
        </w:tabs>
        <w:rPr>
          <w:rFonts w:asciiTheme="minorHAnsi" w:eastAsiaTheme="minorEastAsia" w:hAnsiTheme="minorHAnsi" w:cstheme="minorBidi"/>
          <w:noProof/>
          <w:sz w:val="22"/>
          <w:szCs w:val="22"/>
        </w:rPr>
      </w:pPr>
      <w:hyperlink w:anchor="_Toc196478875" w:history="1">
        <w:r w:rsidR="00D76CD3" w:rsidRPr="00474623">
          <w:rPr>
            <w:rStyle w:val="ae"/>
            <w:noProof/>
          </w:rPr>
          <w:t>6.</w:t>
        </w:r>
        <w:r w:rsidR="00D76CD3">
          <w:rPr>
            <w:rFonts w:asciiTheme="minorHAnsi" w:eastAsiaTheme="minorEastAsia" w:hAnsiTheme="minorHAnsi" w:cstheme="minorBidi"/>
            <w:noProof/>
            <w:sz w:val="22"/>
            <w:szCs w:val="22"/>
          </w:rPr>
          <w:tab/>
        </w:r>
        <w:r w:rsidR="00D76CD3" w:rsidRPr="00474623">
          <w:rPr>
            <w:rStyle w:val="ae"/>
            <w:noProof/>
          </w:rPr>
          <w:t>Выручка и административные расходы</w:t>
        </w:r>
        <w:r w:rsidR="00D76CD3">
          <w:rPr>
            <w:noProof/>
            <w:webHidden/>
          </w:rPr>
          <w:tab/>
        </w:r>
        <w:r w:rsidR="00D76CD3">
          <w:rPr>
            <w:noProof/>
            <w:webHidden/>
          </w:rPr>
          <w:fldChar w:fldCharType="begin"/>
        </w:r>
        <w:r w:rsidR="00D76CD3">
          <w:rPr>
            <w:noProof/>
            <w:webHidden/>
          </w:rPr>
          <w:instrText xml:space="preserve"> PAGEREF _Toc196478875 \h </w:instrText>
        </w:r>
        <w:r w:rsidR="00D76CD3">
          <w:rPr>
            <w:noProof/>
            <w:webHidden/>
          </w:rPr>
        </w:r>
        <w:r w:rsidR="00D76CD3">
          <w:rPr>
            <w:noProof/>
            <w:webHidden/>
          </w:rPr>
          <w:fldChar w:fldCharType="separate"/>
        </w:r>
        <w:r w:rsidR="0056784D">
          <w:rPr>
            <w:noProof/>
            <w:webHidden/>
          </w:rPr>
          <w:t>26</w:t>
        </w:r>
        <w:r w:rsidR="00D76CD3">
          <w:rPr>
            <w:noProof/>
            <w:webHidden/>
          </w:rPr>
          <w:fldChar w:fldCharType="end"/>
        </w:r>
      </w:hyperlink>
    </w:p>
    <w:p w:rsidR="00D76CD3" w:rsidRDefault="00622FBF">
      <w:pPr>
        <w:pStyle w:val="11"/>
        <w:tabs>
          <w:tab w:val="left" w:pos="480"/>
          <w:tab w:val="right" w:leader="dot" w:pos="9344"/>
        </w:tabs>
        <w:rPr>
          <w:rFonts w:asciiTheme="minorHAnsi" w:eastAsiaTheme="minorEastAsia" w:hAnsiTheme="minorHAnsi" w:cstheme="minorBidi"/>
          <w:noProof/>
          <w:sz w:val="22"/>
          <w:szCs w:val="22"/>
        </w:rPr>
      </w:pPr>
      <w:hyperlink w:anchor="_Toc196478876" w:history="1">
        <w:r w:rsidR="00D76CD3" w:rsidRPr="00474623">
          <w:rPr>
            <w:rStyle w:val="ae"/>
            <w:noProof/>
          </w:rPr>
          <w:t>7.</w:t>
        </w:r>
        <w:r w:rsidR="00D76CD3">
          <w:rPr>
            <w:rFonts w:asciiTheme="minorHAnsi" w:eastAsiaTheme="minorEastAsia" w:hAnsiTheme="minorHAnsi" w:cstheme="minorBidi"/>
            <w:noProof/>
            <w:sz w:val="22"/>
            <w:szCs w:val="22"/>
          </w:rPr>
          <w:tab/>
        </w:r>
        <w:r w:rsidR="00D76CD3" w:rsidRPr="00474623">
          <w:rPr>
            <w:rStyle w:val="ae"/>
            <w:noProof/>
          </w:rPr>
          <w:t>Прочие расходы</w:t>
        </w:r>
        <w:r w:rsidR="00D76CD3">
          <w:rPr>
            <w:noProof/>
            <w:webHidden/>
          </w:rPr>
          <w:tab/>
        </w:r>
        <w:r w:rsidR="00D76CD3">
          <w:rPr>
            <w:noProof/>
            <w:webHidden/>
          </w:rPr>
          <w:fldChar w:fldCharType="begin"/>
        </w:r>
        <w:r w:rsidR="00D76CD3">
          <w:rPr>
            <w:noProof/>
            <w:webHidden/>
          </w:rPr>
          <w:instrText xml:space="preserve"> PAGEREF _Toc196478876 \h </w:instrText>
        </w:r>
        <w:r w:rsidR="00D76CD3">
          <w:rPr>
            <w:noProof/>
            <w:webHidden/>
          </w:rPr>
        </w:r>
        <w:r w:rsidR="00D76CD3">
          <w:rPr>
            <w:noProof/>
            <w:webHidden/>
          </w:rPr>
          <w:fldChar w:fldCharType="separate"/>
        </w:r>
        <w:r w:rsidR="0056784D">
          <w:rPr>
            <w:noProof/>
            <w:webHidden/>
          </w:rPr>
          <w:t>26</w:t>
        </w:r>
        <w:r w:rsidR="00D76CD3">
          <w:rPr>
            <w:noProof/>
            <w:webHidden/>
          </w:rPr>
          <w:fldChar w:fldCharType="end"/>
        </w:r>
      </w:hyperlink>
    </w:p>
    <w:p w:rsidR="00D76CD3" w:rsidRDefault="00622FBF">
      <w:pPr>
        <w:pStyle w:val="11"/>
        <w:tabs>
          <w:tab w:val="left" w:pos="480"/>
          <w:tab w:val="right" w:leader="dot" w:pos="9344"/>
        </w:tabs>
        <w:rPr>
          <w:rFonts w:asciiTheme="minorHAnsi" w:eastAsiaTheme="minorEastAsia" w:hAnsiTheme="minorHAnsi" w:cstheme="minorBidi"/>
          <w:noProof/>
          <w:sz w:val="22"/>
          <w:szCs w:val="22"/>
        </w:rPr>
      </w:pPr>
      <w:hyperlink w:anchor="_Toc196478877" w:history="1">
        <w:r w:rsidR="00D76CD3" w:rsidRPr="00474623">
          <w:rPr>
            <w:rStyle w:val="ae"/>
            <w:noProof/>
          </w:rPr>
          <w:t>8.</w:t>
        </w:r>
        <w:r w:rsidR="00D76CD3">
          <w:rPr>
            <w:rFonts w:asciiTheme="minorHAnsi" w:eastAsiaTheme="minorEastAsia" w:hAnsiTheme="minorHAnsi" w:cstheme="minorBidi"/>
            <w:noProof/>
            <w:sz w:val="22"/>
            <w:szCs w:val="22"/>
          </w:rPr>
          <w:tab/>
        </w:r>
        <w:r w:rsidR="00D76CD3" w:rsidRPr="00474623">
          <w:rPr>
            <w:rStyle w:val="ae"/>
            <w:noProof/>
          </w:rPr>
          <w:t>Финансовые доходы и расходы</w:t>
        </w:r>
        <w:r w:rsidR="00D76CD3">
          <w:rPr>
            <w:noProof/>
            <w:webHidden/>
          </w:rPr>
          <w:tab/>
        </w:r>
        <w:r w:rsidR="00D76CD3">
          <w:rPr>
            <w:noProof/>
            <w:webHidden/>
          </w:rPr>
          <w:fldChar w:fldCharType="begin"/>
        </w:r>
        <w:r w:rsidR="00D76CD3">
          <w:rPr>
            <w:noProof/>
            <w:webHidden/>
          </w:rPr>
          <w:instrText xml:space="preserve"> PAGEREF _Toc196478877 \h </w:instrText>
        </w:r>
        <w:r w:rsidR="00D76CD3">
          <w:rPr>
            <w:noProof/>
            <w:webHidden/>
          </w:rPr>
        </w:r>
        <w:r w:rsidR="00D76CD3">
          <w:rPr>
            <w:noProof/>
            <w:webHidden/>
          </w:rPr>
          <w:fldChar w:fldCharType="separate"/>
        </w:r>
        <w:r w:rsidR="0056784D">
          <w:rPr>
            <w:noProof/>
            <w:webHidden/>
          </w:rPr>
          <w:t>26</w:t>
        </w:r>
        <w:r w:rsidR="00D76CD3">
          <w:rPr>
            <w:noProof/>
            <w:webHidden/>
          </w:rPr>
          <w:fldChar w:fldCharType="end"/>
        </w:r>
      </w:hyperlink>
    </w:p>
    <w:p w:rsidR="00D76CD3" w:rsidRDefault="00622FBF">
      <w:pPr>
        <w:pStyle w:val="11"/>
        <w:tabs>
          <w:tab w:val="left" w:pos="480"/>
          <w:tab w:val="right" w:leader="dot" w:pos="9344"/>
        </w:tabs>
        <w:rPr>
          <w:rFonts w:asciiTheme="minorHAnsi" w:eastAsiaTheme="minorEastAsia" w:hAnsiTheme="minorHAnsi" w:cstheme="minorBidi"/>
          <w:noProof/>
          <w:sz w:val="22"/>
          <w:szCs w:val="22"/>
        </w:rPr>
      </w:pPr>
      <w:hyperlink w:anchor="_Toc196478878" w:history="1">
        <w:r w:rsidR="00D76CD3" w:rsidRPr="00474623">
          <w:rPr>
            <w:rStyle w:val="ae"/>
            <w:noProof/>
          </w:rPr>
          <w:t>9.</w:t>
        </w:r>
        <w:r w:rsidR="00D76CD3">
          <w:rPr>
            <w:rFonts w:asciiTheme="minorHAnsi" w:eastAsiaTheme="minorEastAsia" w:hAnsiTheme="minorHAnsi" w:cstheme="minorBidi"/>
            <w:noProof/>
            <w:sz w:val="22"/>
            <w:szCs w:val="22"/>
          </w:rPr>
          <w:tab/>
        </w:r>
        <w:r w:rsidR="00D76CD3" w:rsidRPr="00474623">
          <w:rPr>
            <w:rStyle w:val="ae"/>
            <w:noProof/>
          </w:rPr>
          <w:t>Основные средства и аренда</w:t>
        </w:r>
        <w:r w:rsidR="00D76CD3">
          <w:rPr>
            <w:noProof/>
            <w:webHidden/>
          </w:rPr>
          <w:tab/>
        </w:r>
        <w:r w:rsidR="00D76CD3">
          <w:rPr>
            <w:noProof/>
            <w:webHidden/>
          </w:rPr>
          <w:fldChar w:fldCharType="begin"/>
        </w:r>
        <w:r w:rsidR="00D76CD3">
          <w:rPr>
            <w:noProof/>
            <w:webHidden/>
          </w:rPr>
          <w:instrText xml:space="preserve"> PAGEREF _Toc196478878 \h </w:instrText>
        </w:r>
        <w:r w:rsidR="00D76CD3">
          <w:rPr>
            <w:noProof/>
            <w:webHidden/>
          </w:rPr>
        </w:r>
        <w:r w:rsidR="00D76CD3">
          <w:rPr>
            <w:noProof/>
            <w:webHidden/>
          </w:rPr>
          <w:fldChar w:fldCharType="separate"/>
        </w:r>
        <w:r w:rsidR="0056784D">
          <w:rPr>
            <w:noProof/>
            <w:webHidden/>
          </w:rPr>
          <w:t>27</w:t>
        </w:r>
        <w:r w:rsidR="00D76CD3">
          <w:rPr>
            <w:noProof/>
            <w:webHidden/>
          </w:rPr>
          <w:fldChar w:fldCharType="end"/>
        </w:r>
      </w:hyperlink>
    </w:p>
    <w:p w:rsidR="00D76CD3" w:rsidRDefault="00622FBF">
      <w:pPr>
        <w:pStyle w:val="11"/>
        <w:tabs>
          <w:tab w:val="left" w:pos="660"/>
          <w:tab w:val="right" w:leader="dot" w:pos="9344"/>
        </w:tabs>
        <w:rPr>
          <w:rFonts w:asciiTheme="minorHAnsi" w:eastAsiaTheme="minorEastAsia" w:hAnsiTheme="minorHAnsi" w:cstheme="minorBidi"/>
          <w:noProof/>
          <w:sz w:val="22"/>
          <w:szCs w:val="22"/>
        </w:rPr>
      </w:pPr>
      <w:hyperlink w:anchor="_Toc196478879" w:history="1">
        <w:r w:rsidR="00D76CD3" w:rsidRPr="00474623">
          <w:rPr>
            <w:rStyle w:val="ae"/>
            <w:noProof/>
          </w:rPr>
          <w:t>10.</w:t>
        </w:r>
        <w:r w:rsidR="00D76CD3">
          <w:rPr>
            <w:rFonts w:asciiTheme="minorHAnsi" w:eastAsiaTheme="minorEastAsia" w:hAnsiTheme="minorHAnsi" w:cstheme="minorBidi"/>
            <w:noProof/>
            <w:sz w:val="22"/>
            <w:szCs w:val="22"/>
          </w:rPr>
          <w:tab/>
        </w:r>
        <w:r w:rsidR="00D76CD3" w:rsidRPr="00474623">
          <w:rPr>
            <w:rStyle w:val="ae"/>
            <w:noProof/>
          </w:rPr>
          <w:t>Финансовые активы</w:t>
        </w:r>
        <w:r w:rsidR="00D76CD3">
          <w:rPr>
            <w:noProof/>
            <w:webHidden/>
          </w:rPr>
          <w:tab/>
        </w:r>
        <w:r w:rsidR="00D76CD3">
          <w:rPr>
            <w:noProof/>
            <w:webHidden/>
          </w:rPr>
          <w:fldChar w:fldCharType="begin"/>
        </w:r>
        <w:r w:rsidR="00D76CD3">
          <w:rPr>
            <w:noProof/>
            <w:webHidden/>
          </w:rPr>
          <w:instrText xml:space="preserve"> PAGEREF _Toc196478879 \h </w:instrText>
        </w:r>
        <w:r w:rsidR="00D76CD3">
          <w:rPr>
            <w:noProof/>
            <w:webHidden/>
          </w:rPr>
        </w:r>
        <w:r w:rsidR="00D76CD3">
          <w:rPr>
            <w:noProof/>
            <w:webHidden/>
          </w:rPr>
          <w:fldChar w:fldCharType="separate"/>
        </w:r>
        <w:r w:rsidR="0056784D">
          <w:rPr>
            <w:noProof/>
            <w:webHidden/>
          </w:rPr>
          <w:t>27</w:t>
        </w:r>
        <w:r w:rsidR="00D76CD3">
          <w:rPr>
            <w:noProof/>
            <w:webHidden/>
          </w:rPr>
          <w:fldChar w:fldCharType="end"/>
        </w:r>
      </w:hyperlink>
    </w:p>
    <w:p w:rsidR="00D76CD3" w:rsidRDefault="00622FBF">
      <w:pPr>
        <w:pStyle w:val="11"/>
        <w:tabs>
          <w:tab w:val="left" w:pos="660"/>
          <w:tab w:val="right" w:leader="dot" w:pos="9344"/>
        </w:tabs>
        <w:rPr>
          <w:rFonts w:asciiTheme="minorHAnsi" w:eastAsiaTheme="minorEastAsia" w:hAnsiTheme="minorHAnsi" w:cstheme="minorBidi"/>
          <w:noProof/>
          <w:sz w:val="22"/>
          <w:szCs w:val="22"/>
        </w:rPr>
      </w:pPr>
      <w:hyperlink w:anchor="_Toc196478880" w:history="1">
        <w:r w:rsidR="00D76CD3" w:rsidRPr="00474623">
          <w:rPr>
            <w:rStyle w:val="ae"/>
            <w:noProof/>
          </w:rPr>
          <w:t>11.</w:t>
        </w:r>
        <w:r w:rsidR="00D76CD3">
          <w:rPr>
            <w:rFonts w:asciiTheme="minorHAnsi" w:eastAsiaTheme="minorEastAsia" w:hAnsiTheme="minorHAnsi" w:cstheme="minorBidi"/>
            <w:noProof/>
            <w:sz w:val="22"/>
            <w:szCs w:val="22"/>
          </w:rPr>
          <w:tab/>
        </w:r>
        <w:r w:rsidR="00D76CD3" w:rsidRPr="00474623">
          <w:rPr>
            <w:rStyle w:val="ae"/>
            <w:noProof/>
          </w:rPr>
          <w:t>Денежные средства и их эквиваленты</w:t>
        </w:r>
        <w:r w:rsidR="00D76CD3">
          <w:rPr>
            <w:noProof/>
            <w:webHidden/>
          </w:rPr>
          <w:tab/>
        </w:r>
        <w:r w:rsidR="00D76CD3">
          <w:rPr>
            <w:noProof/>
            <w:webHidden/>
          </w:rPr>
          <w:fldChar w:fldCharType="begin"/>
        </w:r>
        <w:r w:rsidR="00D76CD3">
          <w:rPr>
            <w:noProof/>
            <w:webHidden/>
          </w:rPr>
          <w:instrText xml:space="preserve"> PAGEREF _Toc196478880 \h </w:instrText>
        </w:r>
        <w:r w:rsidR="00D76CD3">
          <w:rPr>
            <w:noProof/>
            <w:webHidden/>
          </w:rPr>
        </w:r>
        <w:r w:rsidR="00D76CD3">
          <w:rPr>
            <w:noProof/>
            <w:webHidden/>
          </w:rPr>
          <w:fldChar w:fldCharType="separate"/>
        </w:r>
        <w:r w:rsidR="0056784D">
          <w:rPr>
            <w:noProof/>
            <w:webHidden/>
          </w:rPr>
          <w:t>28</w:t>
        </w:r>
        <w:r w:rsidR="00D76CD3">
          <w:rPr>
            <w:noProof/>
            <w:webHidden/>
          </w:rPr>
          <w:fldChar w:fldCharType="end"/>
        </w:r>
      </w:hyperlink>
    </w:p>
    <w:p w:rsidR="00D76CD3" w:rsidRDefault="00622FBF">
      <w:pPr>
        <w:pStyle w:val="11"/>
        <w:tabs>
          <w:tab w:val="left" w:pos="660"/>
          <w:tab w:val="right" w:leader="dot" w:pos="9344"/>
        </w:tabs>
        <w:rPr>
          <w:rFonts w:asciiTheme="minorHAnsi" w:eastAsiaTheme="minorEastAsia" w:hAnsiTheme="minorHAnsi" w:cstheme="minorBidi"/>
          <w:noProof/>
          <w:sz w:val="22"/>
          <w:szCs w:val="22"/>
        </w:rPr>
      </w:pPr>
      <w:hyperlink w:anchor="_Toc196478881" w:history="1">
        <w:r w:rsidR="00D76CD3" w:rsidRPr="00474623">
          <w:rPr>
            <w:rStyle w:val="ae"/>
            <w:noProof/>
          </w:rPr>
          <w:t>12.</w:t>
        </w:r>
        <w:r w:rsidR="00D76CD3">
          <w:rPr>
            <w:rFonts w:asciiTheme="minorHAnsi" w:eastAsiaTheme="minorEastAsia" w:hAnsiTheme="minorHAnsi" w:cstheme="minorBidi"/>
            <w:noProof/>
            <w:sz w:val="22"/>
            <w:szCs w:val="22"/>
          </w:rPr>
          <w:tab/>
        </w:r>
        <w:r w:rsidR="00D76CD3" w:rsidRPr="00474623">
          <w:rPr>
            <w:rStyle w:val="ae"/>
            <w:noProof/>
          </w:rPr>
          <w:t>Уставный капитал</w:t>
        </w:r>
        <w:r w:rsidR="00D76CD3">
          <w:rPr>
            <w:noProof/>
            <w:webHidden/>
          </w:rPr>
          <w:tab/>
        </w:r>
        <w:r w:rsidR="00D76CD3">
          <w:rPr>
            <w:noProof/>
            <w:webHidden/>
          </w:rPr>
          <w:fldChar w:fldCharType="begin"/>
        </w:r>
        <w:r w:rsidR="00D76CD3">
          <w:rPr>
            <w:noProof/>
            <w:webHidden/>
          </w:rPr>
          <w:instrText xml:space="preserve"> PAGEREF _Toc196478881 \h </w:instrText>
        </w:r>
        <w:r w:rsidR="00D76CD3">
          <w:rPr>
            <w:noProof/>
            <w:webHidden/>
          </w:rPr>
        </w:r>
        <w:r w:rsidR="00D76CD3">
          <w:rPr>
            <w:noProof/>
            <w:webHidden/>
          </w:rPr>
          <w:fldChar w:fldCharType="separate"/>
        </w:r>
        <w:r w:rsidR="0056784D">
          <w:rPr>
            <w:noProof/>
            <w:webHidden/>
          </w:rPr>
          <w:t>29</w:t>
        </w:r>
        <w:r w:rsidR="00D76CD3">
          <w:rPr>
            <w:noProof/>
            <w:webHidden/>
          </w:rPr>
          <w:fldChar w:fldCharType="end"/>
        </w:r>
      </w:hyperlink>
    </w:p>
    <w:p w:rsidR="00D76CD3" w:rsidRDefault="00622FBF">
      <w:pPr>
        <w:pStyle w:val="11"/>
        <w:tabs>
          <w:tab w:val="left" w:pos="660"/>
          <w:tab w:val="right" w:leader="dot" w:pos="9344"/>
        </w:tabs>
        <w:rPr>
          <w:rFonts w:asciiTheme="minorHAnsi" w:eastAsiaTheme="minorEastAsia" w:hAnsiTheme="minorHAnsi" w:cstheme="minorBidi"/>
          <w:noProof/>
          <w:sz w:val="22"/>
          <w:szCs w:val="22"/>
        </w:rPr>
      </w:pPr>
      <w:hyperlink w:anchor="_Toc196478882" w:history="1">
        <w:r w:rsidR="00D76CD3" w:rsidRPr="00474623">
          <w:rPr>
            <w:rStyle w:val="ae"/>
            <w:noProof/>
          </w:rPr>
          <w:t>13.</w:t>
        </w:r>
        <w:r w:rsidR="00D76CD3">
          <w:rPr>
            <w:rFonts w:asciiTheme="minorHAnsi" w:eastAsiaTheme="minorEastAsia" w:hAnsiTheme="minorHAnsi" w:cstheme="minorBidi"/>
            <w:noProof/>
            <w:sz w:val="22"/>
            <w:szCs w:val="22"/>
          </w:rPr>
          <w:tab/>
        </w:r>
        <w:r w:rsidR="00D76CD3" w:rsidRPr="00474623">
          <w:rPr>
            <w:rStyle w:val="ae"/>
            <w:noProof/>
          </w:rPr>
          <w:t>Расходы по налогу на прибыль</w:t>
        </w:r>
        <w:r w:rsidR="00D76CD3">
          <w:rPr>
            <w:noProof/>
            <w:webHidden/>
          </w:rPr>
          <w:tab/>
        </w:r>
        <w:r w:rsidR="00D76CD3">
          <w:rPr>
            <w:noProof/>
            <w:webHidden/>
          </w:rPr>
          <w:fldChar w:fldCharType="begin"/>
        </w:r>
        <w:r w:rsidR="00D76CD3">
          <w:rPr>
            <w:noProof/>
            <w:webHidden/>
          </w:rPr>
          <w:instrText xml:space="preserve"> PAGEREF _Toc196478882 \h </w:instrText>
        </w:r>
        <w:r w:rsidR="00D76CD3">
          <w:rPr>
            <w:noProof/>
            <w:webHidden/>
          </w:rPr>
        </w:r>
        <w:r w:rsidR="00D76CD3">
          <w:rPr>
            <w:noProof/>
            <w:webHidden/>
          </w:rPr>
          <w:fldChar w:fldCharType="separate"/>
        </w:r>
        <w:r w:rsidR="0056784D">
          <w:rPr>
            <w:noProof/>
            <w:webHidden/>
          </w:rPr>
          <w:t>29</w:t>
        </w:r>
        <w:r w:rsidR="00D76CD3">
          <w:rPr>
            <w:noProof/>
            <w:webHidden/>
          </w:rPr>
          <w:fldChar w:fldCharType="end"/>
        </w:r>
      </w:hyperlink>
    </w:p>
    <w:p w:rsidR="00D76CD3" w:rsidRDefault="00622FBF">
      <w:pPr>
        <w:pStyle w:val="11"/>
        <w:tabs>
          <w:tab w:val="left" w:pos="660"/>
          <w:tab w:val="right" w:leader="dot" w:pos="9344"/>
        </w:tabs>
        <w:rPr>
          <w:rFonts w:asciiTheme="minorHAnsi" w:eastAsiaTheme="minorEastAsia" w:hAnsiTheme="minorHAnsi" w:cstheme="minorBidi"/>
          <w:noProof/>
          <w:sz w:val="22"/>
          <w:szCs w:val="22"/>
        </w:rPr>
      </w:pPr>
      <w:hyperlink w:anchor="_Toc196478883" w:history="1">
        <w:r w:rsidR="00D76CD3" w:rsidRPr="00474623">
          <w:rPr>
            <w:rStyle w:val="ae"/>
            <w:noProof/>
          </w:rPr>
          <w:t>14.</w:t>
        </w:r>
        <w:r w:rsidR="00D76CD3">
          <w:rPr>
            <w:rFonts w:asciiTheme="minorHAnsi" w:eastAsiaTheme="minorEastAsia" w:hAnsiTheme="minorHAnsi" w:cstheme="minorBidi"/>
            <w:noProof/>
            <w:sz w:val="22"/>
            <w:szCs w:val="22"/>
          </w:rPr>
          <w:tab/>
        </w:r>
        <w:r w:rsidR="00D76CD3" w:rsidRPr="00474623">
          <w:rPr>
            <w:rStyle w:val="ae"/>
            <w:noProof/>
          </w:rPr>
          <w:t>Отложенные налоговые активы и обязательства</w:t>
        </w:r>
        <w:r w:rsidR="00D76CD3">
          <w:rPr>
            <w:noProof/>
            <w:webHidden/>
          </w:rPr>
          <w:tab/>
        </w:r>
        <w:r w:rsidR="00D76CD3">
          <w:rPr>
            <w:noProof/>
            <w:webHidden/>
          </w:rPr>
          <w:fldChar w:fldCharType="begin"/>
        </w:r>
        <w:r w:rsidR="00D76CD3">
          <w:rPr>
            <w:noProof/>
            <w:webHidden/>
          </w:rPr>
          <w:instrText xml:space="preserve"> PAGEREF _Toc196478883 \h </w:instrText>
        </w:r>
        <w:r w:rsidR="00D76CD3">
          <w:rPr>
            <w:noProof/>
            <w:webHidden/>
          </w:rPr>
        </w:r>
        <w:r w:rsidR="00D76CD3">
          <w:rPr>
            <w:noProof/>
            <w:webHidden/>
          </w:rPr>
          <w:fldChar w:fldCharType="separate"/>
        </w:r>
        <w:r w:rsidR="0056784D">
          <w:rPr>
            <w:noProof/>
            <w:webHidden/>
          </w:rPr>
          <w:t>29</w:t>
        </w:r>
        <w:r w:rsidR="00D76CD3">
          <w:rPr>
            <w:noProof/>
            <w:webHidden/>
          </w:rPr>
          <w:fldChar w:fldCharType="end"/>
        </w:r>
      </w:hyperlink>
    </w:p>
    <w:p w:rsidR="00D76CD3" w:rsidRDefault="00622FBF">
      <w:pPr>
        <w:pStyle w:val="11"/>
        <w:tabs>
          <w:tab w:val="left" w:pos="660"/>
          <w:tab w:val="right" w:leader="dot" w:pos="9344"/>
        </w:tabs>
        <w:rPr>
          <w:rFonts w:asciiTheme="minorHAnsi" w:eastAsiaTheme="minorEastAsia" w:hAnsiTheme="minorHAnsi" w:cstheme="minorBidi"/>
          <w:noProof/>
          <w:sz w:val="22"/>
          <w:szCs w:val="22"/>
        </w:rPr>
      </w:pPr>
      <w:hyperlink w:anchor="_Toc196478884" w:history="1">
        <w:r w:rsidR="00D76CD3" w:rsidRPr="00474623">
          <w:rPr>
            <w:rStyle w:val="ae"/>
            <w:noProof/>
          </w:rPr>
          <w:t>15.</w:t>
        </w:r>
        <w:r w:rsidR="00D76CD3">
          <w:rPr>
            <w:rFonts w:asciiTheme="minorHAnsi" w:eastAsiaTheme="minorEastAsia" w:hAnsiTheme="minorHAnsi" w:cstheme="minorBidi"/>
            <w:noProof/>
            <w:sz w:val="22"/>
            <w:szCs w:val="22"/>
          </w:rPr>
          <w:tab/>
        </w:r>
        <w:r w:rsidR="00D76CD3" w:rsidRPr="00474623">
          <w:rPr>
            <w:rStyle w:val="ae"/>
            <w:noProof/>
          </w:rPr>
          <w:t>Кредиторская задолженность</w:t>
        </w:r>
        <w:r w:rsidR="00D76CD3">
          <w:rPr>
            <w:noProof/>
            <w:webHidden/>
          </w:rPr>
          <w:tab/>
        </w:r>
        <w:r w:rsidR="00D76CD3">
          <w:rPr>
            <w:noProof/>
            <w:webHidden/>
          </w:rPr>
          <w:fldChar w:fldCharType="begin"/>
        </w:r>
        <w:r w:rsidR="00D76CD3">
          <w:rPr>
            <w:noProof/>
            <w:webHidden/>
          </w:rPr>
          <w:instrText xml:space="preserve"> PAGEREF _Toc196478884 \h </w:instrText>
        </w:r>
        <w:r w:rsidR="00D76CD3">
          <w:rPr>
            <w:noProof/>
            <w:webHidden/>
          </w:rPr>
        </w:r>
        <w:r w:rsidR="00D76CD3">
          <w:rPr>
            <w:noProof/>
            <w:webHidden/>
          </w:rPr>
          <w:fldChar w:fldCharType="separate"/>
        </w:r>
        <w:r w:rsidR="0056784D">
          <w:rPr>
            <w:noProof/>
            <w:webHidden/>
          </w:rPr>
          <w:t>31</w:t>
        </w:r>
        <w:r w:rsidR="00D76CD3">
          <w:rPr>
            <w:noProof/>
            <w:webHidden/>
          </w:rPr>
          <w:fldChar w:fldCharType="end"/>
        </w:r>
      </w:hyperlink>
    </w:p>
    <w:p w:rsidR="00D76CD3" w:rsidRDefault="00622FBF">
      <w:pPr>
        <w:pStyle w:val="11"/>
        <w:tabs>
          <w:tab w:val="left" w:pos="660"/>
          <w:tab w:val="right" w:leader="dot" w:pos="9344"/>
        </w:tabs>
        <w:rPr>
          <w:rFonts w:asciiTheme="minorHAnsi" w:eastAsiaTheme="minorEastAsia" w:hAnsiTheme="minorHAnsi" w:cstheme="minorBidi"/>
          <w:noProof/>
          <w:sz w:val="22"/>
          <w:szCs w:val="22"/>
        </w:rPr>
      </w:pPr>
      <w:hyperlink w:anchor="_Toc196478885" w:history="1">
        <w:r w:rsidR="00D76CD3" w:rsidRPr="00474623">
          <w:rPr>
            <w:rStyle w:val="ae"/>
            <w:noProof/>
          </w:rPr>
          <w:t>16.</w:t>
        </w:r>
        <w:r w:rsidR="00D76CD3">
          <w:rPr>
            <w:rFonts w:asciiTheme="minorHAnsi" w:eastAsiaTheme="minorEastAsia" w:hAnsiTheme="minorHAnsi" w:cstheme="minorBidi"/>
            <w:noProof/>
            <w:sz w:val="22"/>
            <w:szCs w:val="22"/>
          </w:rPr>
          <w:tab/>
        </w:r>
        <w:r w:rsidR="00D76CD3" w:rsidRPr="00474623">
          <w:rPr>
            <w:rStyle w:val="ae"/>
            <w:noProof/>
          </w:rPr>
          <w:t>Операции со связанными сторонами</w:t>
        </w:r>
        <w:r w:rsidR="00D76CD3">
          <w:rPr>
            <w:noProof/>
            <w:webHidden/>
          </w:rPr>
          <w:tab/>
        </w:r>
        <w:r w:rsidR="00D76CD3">
          <w:rPr>
            <w:noProof/>
            <w:webHidden/>
          </w:rPr>
          <w:fldChar w:fldCharType="begin"/>
        </w:r>
        <w:r w:rsidR="00D76CD3">
          <w:rPr>
            <w:noProof/>
            <w:webHidden/>
          </w:rPr>
          <w:instrText xml:space="preserve"> PAGEREF _Toc196478885 \h </w:instrText>
        </w:r>
        <w:r w:rsidR="00D76CD3">
          <w:rPr>
            <w:noProof/>
            <w:webHidden/>
          </w:rPr>
        </w:r>
        <w:r w:rsidR="00D76CD3">
          <w:rPr>
            <w:noProof/>
            <w:webHidden/>
          </w:rPr>
          <w:fldChar w:fldCharType="separate"/>
        </w:r>
        <w:r w:rsidR="0056784D">
          <w:rPr>
            <w:noProof/>
            <w:webHidden/>
          </w:rPr>
          <w:t>31</w:t>
        </w:r>
        <w:r w:rsidR="00D76CD3">
          <w:rPr>
            <w:noProof/>
            <w:webHidden/>
          </w:rPr>
          <w:fldChar w:fldCharType="end"/>
        </w:r>
      </w:hyperlink>
    </w:p>
    <w:p w:rsidR="00D76CD3" w:rsidRDefault="00622FBF">
      <w:pPr>
        <w:pStyle w:val="11"/>
        <w:tabs>
          <w:tab w:val="left" w:pos="660"/>
          <w:tab w:val="right" w:leader="dot" w:pos="9344"/>
        </w:tabs>
        <w:rPr>
          <w:rFonts w:asciiTheme="minorHAnsi" w:eastAsiaTheme="minorEastAsia" w:hAnsiTheme="minorHAnsi" w:cstheme="minorBidi"/>
          <w:noProof/>
          <w:sz w:val="22"/>
          <w:szCs w:val="22"/>
        </w:rPr>
      </w:pPr>
      <w:hyperlink w:anchor="_Toc196478886" w:history="1">
        <w:r w:rsidR="00D76CD3" w:rsidRPr="00474623">
          <w:rPr>
            <w:rStyle w:val="ae"/>
            <w:noProof/>
          </w:rPr>
          <w:t>17.</w:t>
        </w:r>
        <w:r w:rsidR="00D76CD3">
          <w:rPr>
            <w:rFonts w:asciiTheme="minorHAnsi" w:eastAsiaTheme="minorEastAsia" w:hAnsiTheme="minorHAnsi" w:cstheme="minorBidi"/>
            <w:noProof/>
            <w:sz w:val="22"/>
            <w:szCs w:val="22"/>
          </w:rPr>
          <w:tab/>
        </w:r>
        <w:r w:rsidR="00D76CD3" w:rsidRPr="00474623">
          <w:rPr>
            <w:rStyle w:val="ae"/>
            <w:noProof/>
          </w:rPr>
          <w:t>Управление финансовыми рисками</w:t>
        </w:r>
        <w:r w:rsidR="00D76CD3">
          <w:rPr>
            <w:noProof/>
            <w:webHidden/>
          </w:rPr>
          <w:tab/>
        </w:r>
        <w:r w:rsidR="00D76CD3">
          <w:rPr>
            <w:noProof/>
            <w:webHidden/>
          </w:rPr>
          <w:fldChar w:fldCharType="begin"/>
        </w:r>
        <w:r w:rsidR="00D76CD3">
          <w:rPr>
            <w:noProof/>
            <w:webHidden/>
          </w:rPr>
          <w:instrText xml:space="preserve"> PAGEREF _Toc196478886 \h </w:instrText>
        </w:r>
        <w:r w:rsidR="00D76CD3">
          <w:rPr>
            <w:noProof/>
            <w:webHidden/>
          </w:rPr>
        </w:r>
        <w:r w:rsidR="00D76CD3">
          <w:rPr>
            <w:noProof/>
            <w:webHidden/>
          </w:rPr>
          <w:fldChar w:fldCharType="separate"/>
        </w:r>
        <w:r w:rsidR="0056784D">
          <w:rPr>
            <w:noProof/>
            <w:webHidden/>
          </w:rPr>
          <w:t>32</w:t>
        </w:r>
        <w:r w:rsidR="00D76CD3">
          <w:rPr>
            <w:noProof/>
            <w:webHidden/>
          </w:rPr>
          <w:fldChar w:fldCharType="end"/>
        </w:r>
      </w:hyperlink>
    </w:p>
    <w:p w:rsidR="00D76CD3" w:rsidRDefault="00622FBF">
      <w:pPr>
        <w:pStyle w:val="11"/>
        <w:tabs>
          <w:tab w:val="left" w:pos="660"/>
          <w:tab w:val="right" w:leader="dot" w:pos="9344"/>
        </w:tabs>
        <w:rPr>
          <w:rFonts w:asciiTheme="minorHAnsi" w:eastAsiaTheme="minorEastAsia" w:hAnsiTheme="minorHAnsi" w:cstheme="minorBidi"/>
          <w:noProof/>
          <w:sz w:val="22"/>
          <w:szCs w:val="22"/>
        </w:rPr>
      </w:pPr>
      <w:hyperlink w:anchor="_Toc196478887" w:history="1">
        <w:r w:rsidR="00D76CD3" w:rsidRPr="00474623">
          <w:rPr>
            <w:rStyle w:val="ae"/>
            <w:noProof/>
          </w:rPr>
          <w:t>18.</w:t>
        </w:r>
        <w:r w:rsidR="00D76CD3">
          <w:rPr>
            <w:rFonts w:asciiTheme="minorHAnsi" w:eastAsiaTheme="minorEastAsia" w:hAnsiTheme="minorHAnsi" w:cstheme="minorBidi"/>
            <w:noProof/>
            <w:sz w:val="22"/>
            <w:szCs w:val="22"/>
          </w:rPr>
          <w:tab/>
        </w:r>
        <w:r w:rsidR="00D76CD3" w:rsidRPr="00474623">
          <w:rPr>
            <w:rStyle w:val="ae"/>
            <w:noProof/>
          </w:rPr>
          <w:t>События после отчетной даты</w:t>
        </w:r>
        <w:r w:rsidR="00D76CD3">
          <w:rPr>
            <w:noProof/>
            <w:webHidden/>
          </w:rPr>
          <w:tab/>
        </w:r>
        <w:r w:rsidR="00D76CD3">
          <w:rPr>
            <w:noProof/>
            <w:webHidden/>
          </w:rPr>
          <w:fldChar w:fldCharType="begin"/>
        </w:r>
        <w:r w:rsidR="00D76CD3">
          <w:rPr>
            <w:noProof/>
            <w:webHidden/>
          </w:rPr>
          <w:instrText xml:space="preserve"> PAGEREF _Toc196478887 \h </w:instrText>
        </w:r>
        <w:r w:rsidR="00D76CD3">
          <w:rPr>
            <w:noProof/>
            <w:webHidden/>
          </w:rPr>
        </w:r>
        <w:r w:rsidR="00D76CD3">
          <w:rPr>
            <w:noProof/>
            <w:webHidden/>
          </w:rPr>
          <w:fldChar w:fldCharType="separate"/>
        </w:r>
        <w:r w:rsidR="0056784D">
          <w:rPr>
            <w:noProof/>
            <w:webHidden/>
          </w:rPr>
          <w:t>38</w:t>
        </w:r>
        <w:r w:rsidR="00D76CD3">
          <w:rPr>
            <w:noProof/>
            <w:webHidden/>
          </w:rPr>
          <w:fldChar w:fldCharType="end"/>
        </w:r>
      </w:hyperlink>
    </w:p>
    <w:p w:rsidR="006E2867" w:rsidRDefault="006E2867">
      <w:pPr>
        <w:sectPr w:rsidR="006E2867" w:rsidSect="00714F13">
          <w:headerReference w:type="first" r:id="rId13"/>
          <w:footerReference w:type="first" r:id="rId14"/>
          <w:pgSz w:w="11906" w:h="16838"/>
          <w:pgMar w:top="1134" w:right="851" w:bottom="1134" w:left="1701" w:header="709" w:footer="709" w:gutter="0"/>
          <w:cols w:space="708"/>
          <w:titlePg/>
          <w:docGrid w:linePitch="360"/>
        </w:sectPr>
      </w:pPr>
      <w:r w:rsidRPr="00F71CA7">
        <w:fldChar w:fldCharType="end"/>
      </w:r>
    </w:p>
    <w:p w:rsidR="00CA4814" w:rsidRPr="007819D2" w:rsidRDefault="006E2867" w:rsidP="00CA4814">
      <w:pPr>
        <w:tabs>
          <w:tab w:val="center" w:pos="4677"/>
          <w:tab w:val="right" w:pos="9355"/>
        </w:tabs>
        <w:jc w:val="right"/>
        <w:rPr>
          <w:sz w:val="22"/>
          <w:szCs w:val="22"/>
        </w:rPr>
      </w:pPr>
      <w:r w:rsidRPr="007819D2">
        <w:rPr>
          <w:sz w:val="20"/>
          <w:szCs w:val="20"/>
        </w:rPr>
        <w:lastRenderedPageBreak/>
        <w:t xml:space="preserve"> </w:t>
      </w:r>
      <w:r w:rsidR="00CA4814" w:rsidRPr="007819D2">
        <w:rPr>
          <w:sz w:val="22"/>
          <w:szCs w:val="22"/>
        </w:rPr>
        <w:t>ООО «УК «</w:t>
      </w:r>
      <w:proofErr w:type="spellStart"/>
      <w:r w:rsidR="00CA4814" w:rsidRPr="007819D2">
        <w:rPr>
          <w:sz w:val="22"/>
          <w:szCs w:val="22"/>
        </w:rPr>
        <w:t>ПрофЭксперт</w:t>
      </w:r>
      <w:proofErr w:type="spellEnd"/>
      <w:r w:rsidR="00CA4814" w:rsidRPr="007819D2">
        <w:rPr>
          <w:sz w:val="22"/>
          <w:szCs w:val="22"/>
        </w:rPr>
        <w:t>»</w:t>
      </w:r>
    </w:p>
    <w:p w:rsidR="006E2867" w:rsidRPr="007819D2" w:rsidRDefault="00CA4814" w:rsidP="007819D2">
      <w:pPr>
        <w:pStyle w:val="a7"/>
        <w:jc w:val="right"/>
        <w:rPr>
          <w:sz w:val="22"/>
          <w:szCs w:val="22"/>
        </w:rPr>
      </w:pPr>
      <w:r w:rsidRPr="007819D2">
        <w:rPr>
          <w:sz w:val="22"/>
          <w:szCs w:val="22"/>
        </w:rPr>
        <w:t xml:space="preserve">Отчет о финансовом положении за период, закончившийся 31декабря 2024 </w:t>
      </w:r>
      <w:proofErr w:type="gramStart"/>
      <w:r w:rsidRPr="007819D2">
        <w:rPr>
          <w:sz w:val="22"/>
          <w:szCs w:val="22"/>
        </w:rPr>
        <w:t>года.(</w:t>
      </w:r>
      <w:proofErr w:type="gramEnd"/>
      <w:r w:rsidRPr="007819D2">
        <w:rPr>
          <w:sz w:val="22"/>
          <w:szCs w:val="22"/>
        </w:rPr>
        <w:t>в тысячах российских рублей)</w:t>
      </w:r>
    </w:p>
    <w:p w:rsidR="006E2867" w:rsidRPr="00B97A71" w:rsidRDefault="006E2867" w:rsidP="00C00FFF">
      <w:pPr>
        <w:tabs>
          <w:tab w:val="left" w:leader="underscore" w:pos="6970"/>
        </w:tabs>
        <w:spacing w:line="276" w:lineRule="auto"/>
        <w:ind w:left="20"/>
        <w:jc w:val="both"/>
      </w:pPr>
    </w:p>
    <w:p w:rsidR="006E2867" w:rsidRDefault="006E2867" w:rsidP="001D3B05">
      <w:pPr>
        <w:spacing w:line="326" w:lineRule="exact"/>
        <w:ind w:left="100" w:right="-2" w:hanging="100"/>
        <w:jc w:val="center"/>
        <w:rPr>
          <w:b/>
          <w:bCs/>
        </w:rPr>
      </w:pPr>
    </w:p>
    <w:tbl>
      <w:tblPr>
        <w:tblW w:w="9513" w:type="dxa"/>
        <w:tblInd w:w="93" w:type="dxa"/>
        <w:tblLayout w:type="fixed"/>
        <w:tblLook w:val="00A0" w:firstRow="1" w:lastRow="0" w:firstColumn="1" w:lastColumn="0" w:noHBand="0" w:noVBand="0"/>
      </w:tblPr>
      <w:tblGrid>
        <w:gridCol w:w="5656"/>
        <w:gridCol w:w="236"/>
        <w:gridCol w:w="897"/>
        <w:gridCol w:w="236"/>
        <w:gridCol w:w="1171"/>
        <w:gridCol w:w="240"/>
        <w:gridCol w:w="1077"/>
      </w:tblGrid>
      <w:tr w:rsidR="006E2867" w:rsidRPr="00B97A71" w:rsidTr="00977DF6">
        <w:trPr>
          <w:trHeight w:val="300"/>
        </w:trPr>
        <w:tc>
          <w:tcPr>
            <w:tcW w:w="5656" w:type="dxa"/>
            <w:tcBorders>
              <w:left w:val="nil"/>
              <w:bottom w:val="single" w:sz="4" w:space="0" w:color="auto"/>
              <w:right w:val="nil"/>
            </w:tcBorders>
            <w:noWrap/>
            <w:vAlign w:val="center"/>
          </w:tcPr>
          <w:p w:rsidR="006E2867" w:rsidRPr="00A671C1" w:rsidRDefault="006E2867" w:rsidP="00B97A71">
            <w:pPr>
              <w:jc w:val="center"/>
              <w:rPr>
                <w:b/>
                <w:bCs/>
              </w:rPr>
            </w:pPr>
            <w:r w:rsidRPr="00A671C1">
              <w:rPr>
                <w:b/>
                <w:bCs/>
              </w:rPr>
              <w:t> </w:t>
            </w:r>
          </w:p>
        </w:tc>
        <w:tc>
          <w:tcPr>
            <w:tcW w:w="236" w:type="dxa"/>
            <w:tcBorders>
              <w:left w:val="nil"/>
              <w:bottom w:val="single" w:sz="4" w:space="0" w:color="auto"/>
              <w:right w:val="nil"/>
            </w:tcBorders>
          </w:tcPr>
          <w:p w:rsidR="006E2867" w:rsidRPr="00A671C1" w:rsidRDefault="006E2867" w:rsidP="00B97A71">
            <w:pPr>
              <w:rPr>
                <w:b/>
                <w:bCs/>
              </w:rPr>
            </w:pPr>
          </w:p>
        </w:tc>
        <w:tc>
          <w:tcPr>
            <w:tcW w:w="897" w:type="dxa"/>
            <w:tcBorders>
              <w:left w:val="nil"/>
              <w:bottom w:val="single" w:sz="4" w:space="0" w:color="auto"/>
              <w:right w:val="nil"/>
            </w:tcBorders>
            <w:noWrap/>
            <w:vAlign w:val="center"/>
          </w:tcPr>
          <w:p w:rsidR="006E2867" w:rsidRPr="00A671C1" w:rsidRDefault="006E2867" w:rsidP="00B97A71">
            <w:pPr>
              <w:rPr>
                <w:b/>
                <w:bCs/>
              </w:rPr>
            </w:pPr>
            <w:r w:rsidRPr="00A671C1">
              <w:rPr>
                <w:b/>
                <w:bCs/>
              </w:rPr>
              <w:t>Прим.</w:t>
            </w:r>
          </w:p>
        </w:tc>
        <w:tc>
          <w:tcPr>
            <w:tcW w:w="236" w:type="dxa"/>
            <w:tcBorders>
              <w:left w:val="nil"/>
              <w:bottom w:val="single" w:sz="4" w:space="0" w:color="auto"/>
              <w:right w:val="nil"/>
            </w:tcBorders>
          </w:tcPr>
          <w:p w:rsidR="006E2867" w:rsidRPr="00A671C1" w:rsidRDefault="006E2867" w:rsidP="00B97A71">
            <w:pPr>
              <w:jc w:val="center"/>
              <w:rPr>
                <w:b/>
                <w:bCs/>
              </w:rPr>
            </w:pPr>
          </w:p>
        </w:tc>
        <w:tc>
          <w:tcPr>
            <w:tcW w:w="1171" w:type="dxa"/>
            <w:tcBorders>
              <w:left w:val="nil"/>
              <w:bottom w:val="single" w:sz="4" w:space="0" w:color="auto"/>
              <w:right w:val="nil"/>
            </w:tcBorders>
            <w:noWrap/>
            <w:vAlign w:val="center"/>
          </w:tcPr>
          <w:p w:rsidR="006E2867" w:rsidRPr="00A671C1" w:rsidRDefault="006E2867" w:rsidP="00CF4B90">
            <w:pPr>
              <w:jc w:val="center"/>
              <w:rPr>
                <w:b/>
                <w:bCs/>
              </w:rPr>
            </w:pPr>
            <w:r w:rsidRPr="00A671C1">
              <w:rPr>
                <w:b/>
                <w:bCs/>
              </w:rPr>
              <w:t>20</w:t>
            </w:r>
            <w:r>
              <w:rPr>
                <w:b/>
                <w:bCs/>
                <w:lang w:val="en-US"/>
              </w:rPr>
              <w:t>2</w:t>
            </w:r>
            <w:r w:rsidR="00CF4B90">
              <w:rPr>
                <w:b/>
                <w:bCs/>
              </w:rPr>
              <w:t>4</w:t>
            </w:r>
          </w:p>
        </w:tc>
        <w:tc>
          <w:tcPr>
            <w:tcW w:w="240" w:type="dxa"/>
            <w:tcBorders>
              <w:left w:val="nil"/>
              <w:bottom w:val="single" w:sz="4" w:space="0" w:color="auto"/>
              <w:right w:val="nil"/>
            </w:tcBorders>
          </w:tcPr>
          <w:p w:rsidR="006E2867" w:rsidRPr="00A671C1" w:rsidRDefault="006E2867" w:rsidP="00EA1D43">
            <w:pPr>
              <w:jc w:val="center"/>
              <w:rPr>
                <w:b/>
                <w:bCs/>
              </w:rPr>
            </w:pPr>
          </w:p>
        </w:tc>
        <w:tc>
          <w:tcPr>
            <w:tcW w:w="1077" w:type="dxa"/>
            <w:tcBorders>
              <w:left w:val="nil"/>
              <w:bottom w:val="single" w:sz="4" w:space="0" w:color="auto"/>
              <w:right w:val="nil"/>
            </w:tcBorders>
            <w:vAlign w:val="center"/>
          </w:tcPr>
          <w:p w:rsidR="006E2867" w:rsidRPr="00A671C1" w:rsidRDefault="006E2867" w:rsidP="007D7ECC">
            <w:pPr>
              <w:jc w:val="center"/>
              <w:rPr>
                <w:b/>
                <w:bCs/>
              </w:rPr>
            </w:pPr>
            <w:r w:rsidRPr="00A671C1">
              <w:rPr>
                <w:b/>
                <w:bCs/>
              </w:rPr>
              <w:t>20</w:t>
            </w:r>
            <w:r>
              <w:rPr>
                <w:b/>
                <w:bCs/>
              </w:rPr>
              <w:t>2</w:t>
            </w:r>
            <w:r w:rsidR="00CF4B90">
              <w:rPr>
                <w:b/>
                <w:bCs/>
              </w:rPr>
              <w:t>3</w:t>
            </w:r>
          </w:p>
        </w:tc>
      </w:tr>
      <w:tr w:rsidR="006E2867" w:rsidRPr="00B97A71" w:rsidTr="00977DF6">
        <w:trPr>
          <w:trHeight w:val="315"/>
        </w:trPr>
        <w:tc>
          <w:tcPr>
            <w:tcW w:w="5656" w:type="dxa"/>
            <w:tcBorders>
              <w:top w:val="single" w:sz="4" w:space="0" w:color="auto"/>
              <w:left w:val="nil"/>
              <w:bottom w:val="nil"/>
              <w:right w:val="nil"/>
            </w:tcBorders>
            <w:noWrap/>
            <w:vAlign w:val="bottom"/>
          </w:tcPr>
          <w:p w:rsidR="006E2867" w:rsidRPr="00A671C1" w:rsidRDefault="006E2867" w:rsidP="00B97A71">
            <w:pPr>
              <w:rPr>
                <w:b/>
                <w:bCs/>
              </w:rPr>
            </w:pPr>
            <w:r w:rsidRPr="00A671C1">
              <w:rPr>
                <w:b/>
                <w:bCs/>
              </w:rPr>
              <w:t>АКТИВЫ</w:t>
            </w:r>
          </w:p>
        </w:tc>
        <w:tc>
          <w:tcPr>
            <w:tcW w:w="236" w:type="dxa"/>
            <w:tcBorders>
              <w:top w:val="single" w:sz="4" w:space="0" w:color="auto"/>
              <w:left w:val="nil"/>
              <w:bottom w:val="nil"/>
              <w:right w:val="nil"/>
            </w:tcBorders>
          </w:tcPr>
          <w:p w:rsidR="006E2867" w:rsidRPr="00A671C1" w:rsidRDefault="006E2867" w:rsidP="00B97A71">
            <w:pPr>
              <w:rPr>
                <w:b/>
                <w:bCs/>
              </w:rPr>
            </w:pPr>
          </w:p>
        </w:tc>
        <w:tc>
          <w:tcPr>
            <w:tcW w:w="897" w:type="dxa"/>
            <w:tcBorders>
              <w:top w:val="single" w:sz="4" w:space="0" w:color="auto"/>
              <w:left w:val="nil"/>
              <w:bottom w:val="nil"/>
              <w:right w:val="nil"/>
            </w:tcBorders>
            <w:noWrap/>
            <w:vAlign w:val="bottom"/>
          </w:tcPr>
          <w:p w:rsidR="006E2867" w:rsidRPr="00A671C1" w:rsidRDefault="006E2867" w:rsidP="00B97A71">
            <w:pPr>
              <w:rPr>
                <w:b/>
                <w:bCs/>
              </w:rPr>
            </w:pPr>
          </w:p>
        </w:tc>
        <w:tc>
          <w:tcPr>
            <w:tcW w:w="236" w:type="dxa"/>
            <w:tcBorders>
              <w:top w:val="single" w:sz="4" w:space="0" w:color="auto"/>
              <w:left w:val="nil"/>
              <w:bottom w:val="nil"/>
              <w:right w:val="nil"/>
            </w:tcBorders>
          </w:tcPr>
          <w:p w:rsidR="006E2867" w:rsidRPr="00A671C1" w:rsidRDefault="006E2867" w:rsidP="00B97A71">
            <w:pPr>
              <w:rPr>
                <w:b/>
                <w:bCs/>
              </w:rPr>
            </w:pPr>
          </w:p>
        </w:tc>
        <w:tc>
          <w:tcPr>
            <w:tcW w:w="1171" w:type="dxa"/>
            <w:tcBorders>
              <w:top w:val="single" w:sz="4" w:space="0" w:color="auto"/>
              <w:left w:val="nil"/>
              <w:bottom w:val="nil"/>
              <w:right w:val="nil"/>
            </w:tcBorders>
            <w:noWrap/>
            <w:vAlign w:val="bottom"/>
          </w:tcPr>
          <w:p w:rsidR="006E2867" w:rsidRPr="00A671C1" w:rsidRDefault="006E2867" w:rsidP="00B97A71">
            <w:pPr>
              <w:rPr>
                <w:b/>
                <w:bCs/>
              </w:rPr>
            </w:pPr>
          </w:p>
        </w:tc>
        <w:tc>
          <w:tcPr>
            <w:tcW w:w="240" w:type="dxa"/>
            <w:tcBorders>
              <w:top w:val="single" w:sz="4" w:space="0" w:color="auto"/>
              <w:left w:val="nil"/>
              <w:bottom w:val="nil"/>
              <w:right w:val="nil"/>
            </w:tcBorders>
          </w:tcPr>
          <w:p w:rsidR="006E2867" w:rsidRPr="00A671C1" w:rsidRDefault="006E2867" w:rsidP="00EA1D43">
            <w:pPr>
              <w:rPr>
                <w:b/>
                <w:bCs/>
              </w:rPr>
            </w:pPr>
          </w:p>
        </w:tc>
        <w:tc>
          <w:tcPr>
            <w:tcW w:w="1077" w:type="dxa"/>
            <w:tcBorders>
              <w:top w:val="single" w:sz="4" w:space="0" w:color="auto"/>
              <w:left w:val="nil"/>
              <w:bottom w:val="nil"/>
              <w:right w:val="nil"/>
            </w:tcBorders>
            <w:vAlign w:val="bottom"/>
          </w:tcPr>
          <w:p w:rsidR="006E2867" w:rsidRPr="00A671C1" w:rsidRDefault="006E2867" w:rsidP="00EA1D43">
            <w:pPr>
              <w:rPr>
                <w:b/>
                <w:bCs/>
              </w:rPr>
            </w:pPr>
          </w:p>
        </w:tc>
      </w:tr>
      <w:tr w:rsidR="006E2867" w:rsidRPr="00B97A71" w:rsidTr="00977DF6">
        <w:trPr>
          <w:trHeight w:val="300"/>
        </w:trPr>
        <w:tc>
          <w:tcPr>
            <w:tcW w:w="5656" w:type="dxa"/>
            <w:tcBorders>
              <w:top w:val="nil"/>
              <w:left w:val="nil"/>
              <w:bottom w:val="nil"/>
              <w:right w:val="nil"/>
            </w:tcBorders>
            <w:noWrap/>
            <w:vAlign w:val="bottom"/>
          </w:tcPr>
          <w:p w:rsidR="006E2867" w:rsidRPr="00A671C1" w:rsidRDefault="004666BF" w:rsidP="00B97A71">
            <w:pPr>
              <w:rPr>
                <w:b/>
                <w:bCs/>
              </w:rPr>
            </w:pPr>
            <w:r>
              <w:rPr>
                <w:b/>
                <w:bCs/>
              </w:rPr>
              <w:t>Внеоборотные</w:t>
            </w:r>
            <w:r w:rsidRPr="00A671C1">
              <w:rPr>
                <w:b/>
                <w:bCs/>
              </w:rPr>
              <w:t xml:space="preserve"> </w:t>
            </w:r>
            <w:r w:rsidR="006E2867" w:rsidRPr="00A671C1">
              <w:rPr>
                <w:b/>
                <w:bCs/>
              </w:rPr>
              <w:t>активы</w:t>
            </w:r>
          </w:p>
        </w:tc>
        <w:tc>
          <w:tcPr>
            <w:tcW w:w="236" w:type="dxa"/>
            <w:tcBorders>
              <w:top w:val="nil"/>
              <w:left w:val="nil"/>
              <w:bottom w:val="nil"/>
              <w:right w:val="nil"/>
            </w:tcBorders>
          </w:tcPr>
          <w:p w:rsidR="006E2867" w:rsidRPr="00A671C1" w:rsidRDefault="006E2867" w:rsidP="00B97A71">
            <w:pPr>
              <w:rPr>
                <w:b/>
                <w:bCs/>
              </w:rPr>
            </w:pPr>
          </w:p>
        </w:tc>
        <w:tc>
          <w:tcPr>
            <w:tcW w:w="897" w:type="dxa"/>
            <w:tcBorders>
              <w:top w:val="nil"/>
              <w:left w:val="nil"/>
              <w:bottom w:val="nil"/>
              <w:right w:val="nil"/>
            </w:tcBorders>
            <w:noWrap/>
            <w:vAlign w:val="bottom"/>
          </w:tcPr>
          <w:p w:rsidR="006E2867" w:rsidRPr="00A671C1" w:rsidRDefault="006E2867" w:rsidP="00B97A71">
            <w:pPr>
              <w:rPr>
                <w:b/>
                <w:bCs/>
              </w:rPr>
            </w:pPr>
          </w:p>
        </w:tc>
        <w:tc>
          <w:tcPr>
            <w:tcW w:w="236" w:type="dxa"/>
            <w:tcBorders>
              <w:top w:val="nil"/>
              <w:left w:val="nil"/>
              <w:bottom w:val="nil"/>
              <w:right w:val="nil"/>
            </w:tcBorders>
          </w:tcPr>
          <w:p w:rsidR="006E2867" w:rsidRPr="00A671C1" w:rsidRDefault="006E2867" w:rsidP="00B97A71">
            <w:pPr>
              <w:rPr>
                <w:b/>
                <w:bCs/>
              </w:rPr>
            </w:pPr>
          </w:p>
        </w:tc>
        <w:tc>
          <w:tcPr>
            <w:tcW w:w="1171" w:type="dxa"/>
            <w:tcBorders>
              <w:top w:val="nil"/>
              <w:left w:val="nil"/>
              <w:bottom w:val="nil"/>
              <w:right w:val="nil"/>
            </w:tcBorders>
            <w:noWrap/>
            <w:vAlign w:val="bottom"/>
          </w:tcPr>
          <w:p w:rsidR="006E2867" w:rsidRPr="00A671C1" w:rsidRDefault="006E2867" w:rsidP="00B97A71">
            <w:pPr>
              <w:rPr>
                <w:b/>
                <w:bCs/>
              </w:rPr>
            </w:pPr>
          </w:p>
        </w:tc>
        <w:tc>
          <w:tcPr>
            <w:tcW w:w="240" w:type="dxa"/>
            <w:tcBorders>
              <w:top w:val="nil"/>
              <w:left w:val="nil"/>
              <w:bottom w:val="nil"/>
              <w:right w:val="nil"/>
            </w:tcBorders>
          </w:tcPr>
          <w:p w:rsidR="006E2867" w:rsidRPr="00A671C1" w:rsidRDefault="006E2867" w:rsidP="00EA1D43">
            <w:pPr>
              <w:rPr>
                <w:b/>
                <w:bCs/>
              </w:rPr>
            </w:pPr>
          </w:p>
        </w:tc>
        <w:tc>
          <w:tcPr>
            <w:tcW w:w="1077" w:type="dxa"/>
            <w:tcBorders>
              <w:top w:val="nil"/>
              <w:left w:val="nil"/>
              <w:bottom w:val="nil"/>
              <w:right w:val="nil"/>
            </w:tcBorders>
            <w:vAlign w:val="bottom"/>
          </w:tcPr>
          <w:p w:rsidR="006E2867" w:rsidRPr="00A671C1" w:rsidRDefault="006E2867" w:rsidP="00EA1D43">
            <w:pPr>
              <w:rPr>
                <w:b/>
                <w:bCs/>
              </w:rPr>
            </w:pPr>
          </w:p>
        </w:tc>
      </w:tr>
      <w:tr w:rsidR="006E2867" w:rsidRPr="00B97A71" w:rsidTr="00977DF6">
        <w:trPr>
          <w:trHeight w:val="300"/>
        </w:trPr>
        <w:tc>
          <w:tcPr>
            <w:tcW w:w="5656" w:type="dxa"/>
            <w:tcBorders>
              <w:top w:val="nil"/>
              <w:left w:val="nil"/>
              <w:right w:val="nil"/>
            </w:tcBorders>
            <w:noWrap/>
            <w:vAlign w:val="bottom"/>
          </w:tcPr>
          <w:p w:rsidR="006E2867" w:rsidRPr="00A671C1" w:rsidRDefault="006E2867" w:rsidP="00773581">
            <w:r w:rsidRPr="00A671C1">
              <w:t>Отложенные налоговые активы</w:t>
            </w:r>
          </w:p>
        </w:tc>
        <w:tc>
          <w:tcPr>
            <w:tcW w:w="236" w:type="dxa"/>
            <w:tcBorders>
              <w:top w:val="nil"/>
              <w:left w:val="nil"/>
              <w:right w:val="nil"/>
            </w:tcBorders>
          </w:tcPr>
          <w:p w:rsidR="006E2867" w:rsidRPr="00A671C1" w:rsidRDefault="006E2867" w:rsidP="00773581"/>
        </w:tc>
        <w:tc>
          <w:tcPr>
            <w:tcW w:w="897" w:type="dxa"/>
            <w:tcBorders>
              <w:top w:val="nil"/>
              <w:left w:val="nil"/>
              <w:right w:val="nil"/>
            </w:tcBorders>
            <w:noWrap/>
            <w:vAlign w:val="bottom"/>
          </w:tcPr>
          <w:p w:rsidR="006E2867" w:rsidRPr="00A671C1" w:rsidRDefault="006E2867" w:rsidP="004666BF">
            <w:pPr>
              <w:jc w:val="center"/>
            </w:pPr>
            <w:r w:rsidRPr="00A671C1">
              <w:t>1</w:t>
            </w:r>
            <w:r w:rsidR="004666BF">
              <w:t>4</w:t>
            </w:r>
          </w:p>
        </w:tc>
        <w:tc>
          <w:tcPr>
            <w:tcW w:w="236" w:type="dxa"/>
            <w:tcBorders>
              <w:top w:val="nil"/>
              <w:left w:val="nil"/>
              <w:right w:val="nil"/>
            </w:tcBorders>
          </w:tcPr>
          <w:p w:rsidR="006E2867" w:rsidRPr="00A671C1" w:rsidRDefault="006E2867" w:rsidP="00773581">
            <w:pPr>
              <w:jc w:val="right"/>
            </w:pPr>
          </w:p>
        </w:tc>
        <w:tc>
          <w:tcPr>
            <w:tcW w:w="1171" w:type="dxa"/>
            <w:tcBorders>
              <w:top w:val="nil"/>
              <w:left w:val="nil"/>
              <w:right w:val="nil"/>
            </w:tcBorders>
            <w:noWrap/>
            <w:vAlign w:val="bottom"/>
          </w:tcPr>
          <w:p w:rsidR="006E2867" w:rsidRPr="00A671C1" w:rsidRDefault="00C738E4" w:rsidP="00C738E4">
            <w:pPr>
              <w:jc w:val="right"/>
            </w:pPr>
            <w:r>
              <w:t>4</w:t>
            </w:r>
            <w:r w:rsidR="00957024">
              <w:t>396</w:t>
            </w:r>
          </w:p>
        </w:tc>
        <w:tc>
          <w:tcPr>
            <w:tcW w:w="240" w:type="dxa"/>
            <w:tcBorders>
              <w:top w:val="nil"/>
              <w:left w:val="nil"/>
              <w:right w:val="nil"/>
            </w:tcBorders>
          </w:tcPr>
          <w:p w:rsidR="006E2867" w:rsidRPr="00A671C1" w:rsidRDefault="006E2867" w:rsidP="00773581">
            <w:pPr>
              <w:jc w:val="right"/>
            </w:pPr>
          </w:p>
        </w:tc>
        <w:tc>
          <w:tcPr>
            <w:tcW w:w="1077" w:type="dxa"/>
            <w:tcBorders>
              <w:top w:val="nil"/>
              <w:left w:val="nil"/>
              <w:right w:val="nil"/>
            </w:tcBorders>
            <w:vAlign w:val="bottom"/>
          </w:tcPr>
          <w:p w:rsidR="006E2867" w:rsidRPr="007D7ECC" w:rsidRDefault="006E2867" w:rsidP="00CF4B90">
            <w:pPr>
              <w:jc w:val="right"/>
              <w:rPr>
                <w:lang w:val="en-US"/>
              </w:rPr>
            </w:pPr>
            <w:r>
              <w:t>19</w:t>
            </w:r>
            <w:r w:rsidR="00CF4B90">
              <w:t>90</w:t>
            </w:r>
          </w:p>
        </w:tc>
      </w:tr>
      <w:tr w:rsidR="006E2867" w:rsidRPr="00B97A71" w:rsidTr="00977DF6">
        <w:trPr>
          <w:trHeight w:val="315"/>
        </w:trPr>
        <w:tc>
          <w:tcPr>
            <w:tcW w:w="5656" w:type="dxa"/>
            <w:tcBorders>
              <w:top w:val="single" w:sz="4" w:space="0" w:color="auto"/>
              <w:left w:val="nil"/>
              <w:bottom w:val="single" w:sz="8" w:space="0" w:color="auto"/>
              <w:right w:val="nil"/>
            </w:tcBorders>
            <w:noWrap/>
            <w:vAlign w:val="bottom"/>
          </w:tcPr>
          <w:p w:rsidR="006E2867" w:rsidRPr="00A671C1" w:rsidRDefault="006E2867" w:rsidP="00773581">
            <w:pPr>
              <w:rPr>
                <w:b/>
                <w:bCs/>
              </w:rPr>
            </w:pPr>
            <w:r w:rsidRPr="00A671C1">
              <w:rPr>
                <w:b/>
                <w:bCs/>
              </w:rPr>
              <w:t xml:space="preserve">Итого </w:t>
            </w:r>
          </w:p>
        </w:tc>
        <w:tc>
          <w:tcPr>
            <w:tcW w:w="236" w:type="dxa"/>
            <w:tcBorders>
              <w:top w:val="single" w:sz="4" w:space="0" w:color="auto"/>
              <w:left w:val="nil"/>
              <w:bottom w:val="single" w:sz="8" w:space="0" w:color="auto"/>
              <w:right w:val="nil"/>
            </w:tcBorders>
          </w:tcPr>
          <w:p w:rsidR="006E2867" w:rsidRPr="00A671C1" w:rsidRDefault="006E2867" w:rsidP="00773581">
            <w:pPr>
              <w:rPr>
                <w:b/>
                <w:bCs/>
              </w:rPr>
            </w:pPr>
          </w:p>
        </w:tc>
        <w:tc>
          <w:tcPr>
            <w:tcW w:w="897" w:type="dxa"/>
            <w:tcBorders>
              <w:top w:val="single" w:sz="4" w:space="0" w:color="auto"/>
              <w:left w:val="nil"/>
              <w:bottom w:val="single" w:sz="8" w:space="0" w:color="auto"/>
              <w:right w:val="nil"/>
            </w:tcBorders>
            <w:noWrap/>
            <w:vAlign w:val="bottom"/>
          </w:tcPr>
          <w:p w:rsidR="006E2867" w:rsidRPr="00A671C1" w:rsidRDefault="006E2867" w:rsidP="00773581">
            <w:pPr>
              <w:rPr>
                <w:b/>
                <w:bCs/>
              </w:rPr>
            </w:pPr>
            <w:r w:rsidRPr="00A671C1">
              <w:rPr>
                <w:b/>
                <w:bCs/>
              </w:rPr>
              <w:t> </w:t>
            </w:r>
          </w:p>
        </w:tc>
        <w:tc>
          <w:tcPr>
            <w:tcW w:w="236" w:type="dxa"/>
            <w:tcBorders>
              <w:top w:val="single" w:sz="4" w:space="0" w:color="auto"/>
              <w:left w:val="nil"/>
              <w:bottom w:val="single" w:sz="8" w:space="0" w:color="auto"/>
              <w:right w:val="nil"/>
            </w:tcBorders>
          </w:tcPr>
          <w:p w:rsidR="006E2867" w:rsidRPr="00A671C1" w:rsidRDefault="006E2867" w:rsidP="00773581">
            <w:pPr>
              <w:jc w:val="right"/>
            </w:pPr>
          </w:p>
        </w:tc>
        <w:tc>
          <w:tcPr>
            <w:tcW w:w="1171" w:type="dxa"/>
            <w:tcBorders>
              <w:top w:val="single" w:sz="4" w:space="0" w:color="auto"/>
              <w:left w:val="nil"/>
              <w:bottom w:val="single" w:sz="8" w:space="0" w:color="auto"/>
              <w:right w:val="nil"/>
            </w:tcBorders>
            <w:noWrap/>
          </w:tcPr>
          <w:p w:rsidR="006E2867" w:rsidRPr="00A671C1" w:rsidRDefault="00C738E4" w:rsidP="00957024">
            <w:pPr>
              <w:jc w:val="right"/>
              <w:rPr>
                <w:b/>
              </w:rPr>
            </w:pPr>
            <w:r>
              <w:rPr>
                <w:b/>
              </w:rPr>
              <w:t>4</w:t>
            </w:r>
            <w:r w:rsidR="00957024">
              <w:rPr>
                <w:b/>
              </w:rPr>
              <w:t>396</w:t>
            </w:r>
          </w:p>
        </w:tc>
        <w:tc>
          <w:tcPr>
            <w:tcW w:w="240" w:type="dxa"/>
            <w:tcBorders>
              <w:top w:val="single" w:sz="4" w:space="0" w:color="auto"/>
              <w:left w:val="nil"/>
              <w:bottom w:val="single" w:sz="8" w:space="0" w:color="auto"/>
              <w:right w:val="nil"/>
            </w:tcBorders>
          </w:tcPr>
          <w:p w:rsidR="006E2867" w:rsidRPr="00A671C1" w:rsidRDefault="006E2867" w:rsidP="00773581">
            <w:pPr>
              <w:jc w:val="right"/>
              <w:rPr>
                <w:b/>
              </w:rPr>
            </w:pPr>
          </w:p>
        </w:tc>
        <w:tc>
          <w:tcPr>
            <w:tcW w:w="1077" w:type="dxa"/>
            <w:tcBorders>
              <w:top w:val="single" w:sz="4" w:space="0" w:color="auto"/>
              <w:left w:val="nil"/>
              <w:bottom w:val="single" w:sz="8" w:space="0" w:color="auto"/>
              <w:right w:val="nil"/>
            </w:tcBorders>
          </w:tcPr>
          <w:p w:rsidR="006E2867" w:rsidRPr="007D7ECC" w:rsidRDefault="00CF4B90" w:rsidP="00CF4B90">
            <w:pPr>
              <w:jc w:val="right"/>
              <w:rPr>
                <w:b/>
                <w:lang w:val="en-US"/>
              </w:rPr>
            </w:pPr>
            <w:r>
              <w:rPr>
                <w:b/>
              </w:rPr>
              <w:t>1990</w:t>
            </w:r>
          </w:p>
        </w:tc>
      </w:tr>
      <w:tr w:rsidR="006E2867" w:rsidRPr="00B97A71" w:rsidTr="00977DF6">
        <w:trPr>
          <w:trHeight w:val="300"/>
        </w:trPr>
        <w:tc>
          <w:tcPr>
            <w:tcW w:w="5656" w:type="dxa"/>
            <w:tcBorders>
              <w:top w:val="nil"/>
              <w:left w:val="nil"/>
              <w:bottom w:val="nil"/>
              <w:right w:val="nil"/>
            </w:tcBorders>
            <w:noWrap/>
            <w:vAlign w:val="bottom"/>
          </w:tcPr>
          <w:p w:rsidR="006E2867" w:rsidRPr="00A671C1" w:rsidRDefault="006E2867" w:rsidP="00773581">
            <w:pPr>
              <w:rPr>
                <w:b/>
                <w:bCs/>
              </w:rPr>
            </w:pPr>
          </w:p>
        </w:tc>
        <w:tc>
          <w:tcPr>
            <w:tcW w:w="236" w:type="dxa"/>
            <w:tcBorders>
              <w:top w:val="nil"/>
              <w:left w:val="nil"/>
              <w:bottom w:val="nil"/>
              <w:right w:val="nil"/>
            </w:tcBorders>
          </w:tcPr>
          <w:p w:rsidR="006E2867" w:rsidRPr="00A671C1" w:rsidRDefault="006E2867" w:rsidP="00773581">
            <w:pPr>
              <w:rPr>
                <w:b/>
                <w:bCs/>
              </w:rPr>
            </w:pPr>
          </w:p>
        </w:tc>
        <w:tc>
          <w:tcPr>
            <w:tcW w:w="897" w:type="dxa"/>
            <w:tcBorders>
              <w:top w:val="nil"/>
              <w:left w:val="nil"/>
              <w:bottom w:val="nil"/>
              <w:right w:val="nil"/>
            </w:tcBorders>
            <w:noWrap/>
            <w:vAlign w:val="bottom"/>
          </w:tcPr>
          <w:p w:rsidR="006E2867" w:rsidRPr="00A671C1" w:rsidRDefault="006E2867" w:rsidP="00773581">
            <w:pPr>
              <w:rPr>
                <w:b/>
                <w:bCs/>
              </w:rPr>
            </w:pPr>
          </w:p>
        </w:tc>
        <w:tc>
          <w:tcPr>
            <w:tcW w:w="236" w:type="dxa"/>
            <w:tcBorders>
              <w:top w:val="nil"/>
              <w:left w:val="nil"/>
              <w:bottom w:val="nil"/>
              <w:right w:val="nil"/>
            </w:tcBorders>
          </w:tcPr>
          <w:p w:rsidR="006E2867" w:rsidRPr="00A671C1" w:rsidRDefault="006E2867" w:rsidP="00773581">
            <w:pPr>
              <w:rPr>
                <w:b/>
                <w:bCs/>
              </w:rPr>
            </w:pPr>
          </w:p>
        </w:tc>
        <w:tc>
          <w:tcPr>
            <w:tcW w:w="1171" w:type="dxa"/>
            <w:tcBorders>
              <w:top w:val="nil"/>
              <w:left w:val="nil"/>
              <w:bottom w:val="nil"/>
              <w:right w:val="nil"/>
            </w:tcBorders>
            <w:noWrap/>
            <w:vAlign w:val="bottom"/>
          </w:tcPr>
          <w:p w:rsidR="006E2867" w:rsidRPr="00A671C1" w:rsidRDefault="006E2867" w:rsidP="00773581">
            <w:pPr>
              <w:rPr>
                <w:b/>
                <w:bCs/>
              </w:rPr>
            </w:pPr>
          </w:p>
        </w:tc>
        <w:tc>
          <w:tcPr>
            <w:tcW w:w="240" w:type="dxa"/>
            <w:tcBorders>
              <w:top w:val="nil"/>
              <w:left w:val="nil"/>
              <w:bottom w:val="nil"/>
              <w:right w:val="nil"/>
            </w:tcBorders>
          </w:tcPr>
          <w:p w:rsidR="006E2867" w:rsidRPr="00A671C1" w:rsidRDefault="006E2867" w:rsidP="00773581">
            <w:pPr>
              <w:rPr>
                <w:b/>
                <w:bCs/>
              </w:rPr>
            </w:pPr>
          </w:p>
        </w:tc>
        <w:tc>
          <w:tcPr>
            <w:tcW w:w="1077" w:type="dxa"/>
            <w:tcBorders>
              <w:top w:val="nil"/>
              <w:left w:val="nil"/>
              <w:bottom w:val="nil"/>
              <w:right w:val="nil"/>
            </w:tcBorders>
            <w:vAlign w:val="bottom"/>
          </w:tcPr>
          <w:p w:rsidR="006E2867" w:rsidRPr="00A671C1" w:rsidRDefault="006E2867" w:rsidP="00773581">
            <w:pPr>
              <w:rPr>
                <w:b/>
                <w:bCs/>
              </w:rPr>
            </w:pPr>
          </w:p>
        </w:tc>
      </w:tr>
      <w:tr w:rsidR="006E2867" w:rsidRPr="00B97A71" w:rsidTr="00977DF6">
        <w:trPr>
          <w:trHeight w:val="300"/>
        </w:trPr>
        <w:tc>
          <w:tcPr>
            <w:tcW w:w="5656" w:type="dxa"/>
            <w:tcBorders>
              <w:top w:val="nil"/>
              <w:left w:val="nil"/>
              <w:bottom w:val="nil"/>
              <w:right w:val="nil"/>
            </w:tcBorders>
            <w:noWrap/>
            <w:vAlign w:val="bottom"/>
          </w:tcPr>
          <w:p w:rsidR="006E2867" w:rsidRPr="00A671C1" w:rsidRDefault="004666BF" w:rsidP="00773581">
            <w:pPr>
              <w:rPr>
                <w:b/>
                <w:bCs/>
              </w:rPr>
            </w:pPr>
            <w:r>
              <w:rPr>
                <w:b/>
                <w:bCs/>
              </w:rPr>
              <w:t>Оборотные</w:t>
            </w:r>
            <w:r w:rsidRPr="00A671C1">
              <w:rPr>
                <w:b/>
                <w:bCs/>
              </w:rPr>
              <w:t xml:space="preserve"> </w:t>
            </w:r>
            <w:r w:rsidR="006E2867" w:rsidRPr="00A671C1">
              <w:rPr>
                <w:b/>
                <w:bCs/>
              </w:rPr>
              <w:t>активы</w:t>
            </w:r>
          </w:p>
        </w:tc>
        <w:tc>
          <w:tcPr>
            <w:tcW w:w="236" w:type="dxa"/>
            <w:tcBorders>
              <w:top w:val="nil"/>
              <w:left w:val="nil"/>
              <w:bottom w:val="nil"/>
              <w:right w:val="nil"/>
            </w:tcBorders>
          </w:tcPr>
          <w:p w:rsidR="006E2867" w:rsidRPr="00A671C1" w:rsidRDefault="006E2867" w:rsidP="00773581">
            <w:pPr>
              <w:rPr>
                <w:b/>
                <w:bCs/>
              </w:rPr>
            </w:pPr>
          </w:p>
        </w:tc>
        <w:tc>
          <w:tcPr>
            <w:tcW w:w="897" w:type="dxa"/>
            <w:tcBorders>
              <w:top w:val="nil"/>
              <w:left w:val="nil"/>
              <w:bottom w:val="nil"/>
              <w:right w:val="nil"/>
            </w:tcBorders>
            <w:noWrap/>
            <w:vAlign w:val="bottom"/>
          </w:tcPr>
          <w:p w:rsidR="006E2867" w:rsidRPr="00A671C1" w:rsidRDefault="006E2867" w:rsidP="00773581">
            <w:pPr>
              <w:rPr>
                <w:b/>
                <w:bCs/>
              </w:rPr>
            </w:pPr>
          </w:p>
        </w:tc>
        <w:tc>
          <w:tcPr>
            <w:tcW w:w="236" w:type="dxa"/>
            <w:tcBorders>
              <w:top w:val="nil"/>
              <w:left w:val="nil"/>
              <w:bottom w:val="nil"/>
              <w:right w:val="nil"/>
            </w:tcBorders>
          </w:tcPr>
          <w:p w:rsidR="006E2867" w:rsidRPr="00A671C1" w:rsidRDefault="006E2867" w:rsidP="00773581">
            <w:pPr>
              <w:rPr>
                <w:b/>
                <w:bCs/>
              </w:rPr>
            </w:pPr>
          </w:p>
        </w:tc>
        <w:tc>
          <w:tcPr>
            <w:tcW w:w="1171" w:type="dxa"/>
            <w:tcBorders>
              <w:top w:val="nil"/>
              <w:left w:val="nil"/>
              <w:bottom w:val="nil"/>
              <w:right w:val="nil"/>
            </w:tcBorders>
            <w:noWrap/>
            <w:vAlign w:val="bottom"/>
          </w:tcPr>
          <w:p w:rsidR="006E2867" w:rsidRPr="00A671C1" w:rsidRDefault="006E2867" w:rsidP="00773581">
            <w:pPr>
              <w:rPr>
                <w:b/>
                <w:bCs/>
              </w:rPr>
            </w:pPr>
          </w:p>
        </w:tc>
        <w:tc>
          <w:tcPr>
            <w:tcW w:w="240" w:type="dxa"/>
            <w:tcBorders>
              <w:top w:val="nil"/>
              <w:left w:val="nil"/>
              <w:bottom w:val="nil"/>
              <w:right w:val="nil"/>
            </w:tcBorders>
          </w:tcPr>
          <w:p w:rsidR="006E2867" w:rsidRPr="00A671C1" w:rsidRDefault="006E2867" w:rsidP="00773581">
            <w:pPr>
              <w:rPr>
                <w:b/>
                <w:bCs/>
              </w:rPr>
            </w:pPr>
          </w:p>
        </w:tc>
        <w:tc>
          <w:tcPr>
            <w:tcW w:w="1077" w:type="dxa"/>
            <w:tcBorders>
              <w:top w:val="nil"/>
              <w:left w:val="nil"/>
              <w:bottom w:val="nil"/>
              <w:right w:val="nil"/>
            </w:tcBorders>
            <w:vAlign w:val="bottom"/>
          </w:tcPr>
          <w:p w:rsidR="006E2867" w:rsidRPr="00A671C1" w:rsidRDefault="006E2867" w:rsidP="00773581">
            <w:pPr>
              <w:rPr>
                <w:b/>
                <w:bCs/>
              </w:rPr>
            </w:pPr>
          </w:p>
        </w:tc>
      </w:tr>
      <w:tr w:rsidR="006E2867" w:rsidRPr="00B97A71" w:rsidTr="00977DF6">
        <w:trPr>
          <w:trHeight w:val="300"/>
        </w:trPr>
        <w:tc>
          <w:tcPr>
            <w:tcW w:w="5656" w:type="dxa"/>
            <w:tcBorders>
              <w:top w:val="nil"/>
              <w:left w:val="nil"/>
              <w:bottom w:val="nil"/>
              <w:right w:val="nil"/>
            </w:tcBorders>
            <w:vAlign w:val="bottom"/>
          </w:tcPr>
          <w:p w:rsidR="006E2867" w:rsidRPr="00A671C1" w:rsidRDefault="006E2867" w:rsidP="00773581">
            <w:r w:rsidRPr="00A671C1">
              <w:t>Финансовые активы</w:t>
            </w:r>
          </w:p>
        </w:tc>
        <w:tc>
          <w:tcPr>
            <w:tcW w:w="236" w:type="dxa"/>
            <w:tcBorders>
              <w:top w:val="nil"/>
              <w:left w:val="nil"/>
              <w:bottom w:val="nil"/>
              <w:right w:val="nil"/>
            </w:tcBorders>
          </w:tcPr>
          <w:p w:rsidR="006E2867" w:rsidRPr="00A671C1" w:rsidRDefault="006E2867" w:rsidP="00773581"/>
        </w:tc>
        <w:tc>
          <w:tcPr>
            <w:tcW w:w="897" w:type="dxa"/>
            <w:tcBorders>
              <w:top w:val="nil"/>
              <w:left w:val="nil"/>
              <w:bottom w:val="nil"/>
              <w:right w:val="nil"/>
            </w:tcBorders>
            <w:vAlign w:val="bottom"/>
          </w:tcPr>
          <w:p w:rsidR="006E2867" w:rsidRPr="00A671C1" w:rsidRDefault="006E2867" w:rsidP="00E65C85">
            <w:pPr>
              <w:jc w:val="center"/>
            </w:pPr>
            <w:r w:rsidRPr="00A671C1">
              <w:t>1</w:t>
            </w:r>
            <w:r w:rsidR="00E65C85">
              <w:rPr>
                <w:lang w:val="en-US"/>
              </w:rPr>
              <w:t>0</w:t>
            </w:r>
          </w:p>
        </w:tc>
        <w:tc>
          <w:tcPr>
            <w:tcW w:w="236" w:type="dxa"/>
            <w:tcBorders>
              <w:top w:val="nil"/>
              <w:left w:val="nil"/>
              <w:bottom w:val="nil"/>
              <w:right w:val="nil"/>
            </w:tcBorders>
          </w:tcPr>
          <w:p w:rsidR="006E2867" w:rsidRPr="00A671C1" w:rsidRDefault="006E2867" w:rsidP="00773581">
            <w:pPr>
              <w:jc w:val="right"/>
            </w:pPr>
          </w:p>
        </w:tc>
        <w:tc>
          <w:tcPr>
            <w:tcW w:w="1171" w:type="dxa"/>
            <w:tcBorders>
              <w:top w:val="nil"/>
              <w:left w:val="nil"/>
              <w:bottom w:val="nil"/>
              <w:right w:val="nil"/>
            </w:tcBorders>
            <w:vAlign w:val="bottom"/>
          </w:tcPr>
          <w:p w:rsidR="006E2867" w:rsidRPr="009F6670" w:rsidRDefault="006E2867" w:rsidP="00C738E4">
            <w:pPr>
              <w:jc w:val="right"/>
            </w:pPr>
            <w:r>
              <w:t>6</w:t>
            </w:r>
            <w:r w:rsidR="00C738E4">
              <w:t>4047</w:t>
            </w:r>
          </w:p>
        </w:tc>
        <w:tc>
          <w:tcPr>
            <w:tcW w:w="240" w:type="dxa"/>
            <w:tcBorders>
              <w:top w:val="nil"/>
              <w:left w:val="nil"/>
              <w:bottom w:val="nil"/>
              <w:right w:val="nil"/>
            </w:tcBorders>
          </w:tcPr>
          <w:p w:rsidR="006E2867" w:rsidRPr="00A671C1" w:rsidRDefault="006E2867" w:rsidP="00773581">
            <w:pPr>
              <w:jc w:val="right"/>
            </w:pPr>
          </w:p>
        </w:tc>
        <w:tc>
          <w:tcPr>
            <w:tcW w:w="1077" w:type="dxa"/>
            <w:tcBorders>
              <w:top w:val="nil"/>
              <w:left w:val="nil"/>
              <w:bottom w:val="nil"/>
              <w:right w:val="nil"/>
            </w:tcBorders>
            <w:vAlign w:val="bottom"/>
          </w:tcPr>
          <w:p w:rsidR="006E2867" w:rsidRPr="007D7ECC" w:rsidRDefault="006E2867" w:rsidP="00CF4B90">
            <w:pPr>
              <w:jc w:val="right"/>
              <w:rPr>
                <w:lang w:val="en-US"/>
              </w:rPr>
            </w:pPr>
            <w:r>
              <w:t>6</w:t>
            </w:r>
            <w:r w:rsidR="00CF4B90">
              <w:t>1771</w:t>
            </w:r>
          </w:p>
        </w:tc>
      </w:tr>
      <w:tr w:rsidR="00C17CDD" w:rsidRPr="00B97A71" w:rsidTr="00977DF6">
        <w:trPr>
          <w:trHeight w:val="300"/>
        </w:trPr>
        <w:tc>
          <w:tcPr>
            <w:tcW w:w="5656" w:type="dxa"/>
            <w:tcBorders>
              <w:top w:val="nil"/>
              <w:left w:val="nil"/>
              <w:bottom w:val="nil"/>
              <w:right w:val="nil"/>
            </w:tcBorders>
            <w:vAlign w:val="bottom"/>
          </w:tcPr>
          <w:p w:rsidR="00C17CDD" w:rsidRPr="00A671C1" w:rsidRDefault="00BD6AC6" w:rsidP="00773581">
            <w:r>
              <w:t>Предоплата по налогу на прибыль</w:t>
            </w:r>
          </w:p>
        </w:tc>
        <w:tc>
          <w:tcPr>
            <w:tcW w:w="236" w:type="dxa"/>
            <w:tcBorders>
              <w:top w:val="nil"/>
              <w:left w:val="nil"/>
              <w:bottom w:val="nil"/>
              <w:right w:val="nil"/>
            </w:tcBorders>
          </w:tcPr>
          <w:p w:rsidR="00C17CDD" w:rsidRPr="00A671C1" w:rsidRDefault="00C17CDD" w:rsidP="00773581"/>
        </w:tc>
        <w:tc>
          <w:tcPr>
            <w:tcW w:w="897" w:type="dxa"/>
            <w:tcBorders>
              <w:top w:val="nil"/>
              <w:left w:val="nil"/>
              <w:bottom w:val="nil"/>
              <w:right w:val="nil"/>
            </w:tcBorders>
            <w:vAlign w:val="bottom"/>
          </w:tcPr>
          <w:p w:rsidR="00C17CDD" w:rsidRPr="00A671C1" w:rsidRDefault="00C17CDD" w:rsidP="00773581">
            <w:pPr>
              <w:jc w:val="center"/>
            </w:pPr>
          </w:p>
        </w:tc>
        <w:tc>
          <w:tcPr>
            <w:tcW w:w="236" w:type="dxa"/>
            <w:tcBorders>
              <w:top w:val="nil"/>
              <w:left w:val="nil"/>
              <w:bottom w:val="nil"/>
              <w:right w:val="nil"/>
            </w:tcBorders>
          </w:tcPr>
          <w:p w:rsidR="00C17CDD" w:rsidRPr="00A671C1" w:rsidRDefault="00C17CDD" w:rsidP="00773581">
            <w:pPr>
              <w:jc w:val="right"/>
            </w:pPr>
          </w:p>
        </w:tc>
        <w:tc>
          <w:tcPr>
            <w:tcW w:w="1171" w:type="dxa"/>
            <w:tcBorders>
              <w:top w:val="nil"/>
              <w:left w:val="nil"/>
              <w:bottom w:val="nil"/>
              <w:right w:val="nil"/>
            </w:tcBorders>
            <w:vAlign w:val="bottom"/>
          </w:tcPr>
          <w:p w:rsidR="00C17CDD" w:rsidRDefault="00BD6AC6" w:rsidP="009F6670">
            <w:pPr>
              <w:jc w:val="right"/>
            </w:pPr>
            <w:r>
              <w:t>284</w:t>
            </w:r>
          </w:p>
        </w:tc>
        <w:tc>
          <w:tcPr>
            <w:tcW w:w="240" w:type="dxa"/>
            <w:tcBorders>
              <w:top w:val="nil"/>
              <w:left w:val="nil"/>
              <w:bottom w:val="nil"/>
              <w:right w:val="nil"/>
            </w:tcBorders>
          </w:tcPr>
          <w:p w:rsidR="00C17CDD" w:rsidRPr="00A671C1" w:rsidRDefault="00C17CDD" w:rsidP="00773581">
            <w:pPr>
              <w:jc w:val="right"/>
            </w:pPr>
          </w:p>
        </w:tc>
        <w:tc>
          <w:tcPr>
            <w:tcW w:w="1077" w:type="dxa"/>
            <w:tcBorders>
              <w:top w:val="nil"/>
              <w:left w:val="nil"/>
              <w:bottom w:val="nil"/>
              <w:right w:val="nil"/>
            </w:tcBorders>
            <w:vAlign w:val="bottom"/>
          </w:tcPr>
          <w:p w:rsidR="00C17CDD" w:rsidRDefault="00BD6AC6" w:rsidP="00773581">
            <w:pPr>
              <w:jc w:val="right"/>
              <w:rPr>
                <w:lang w:val="en-US"/>
              </w:rPr>
            </w:pPr>
            <w:r>
              <w:t>150</w:t>
            </w:r>
          </w:p>
        </w:tc>
      </w:tr>
      <w:tr w:rsidR="006E2867" w:rsidRPr="00B97A71" w:rsidTr="00977DF6">
        <w:trPr>
          <w:trHeight w:val="300"/>
        </w:trPr>
        <w:tc>
          <w:tcPr>
            <w:tcW w:w="5656" w:type="dxa"/>
            <w:tcBorders>
              <w:top w:val="nil"/>
              <w:left w:val="nil"/>
              <w:bottom w:val="nil"/>
              <w:right w:val="nil"/>
            </w:tcBorders>
            <w:vAlign w:val="bottom"/>
          </w:tcPr>
          <w:p w:rsidR="00E65C85" w:rsidRPr="00A671C1" w:rsidRDefault="006E2867" w:rsidP="00BD6AC6">
            <w:r w:rsidRPr="00A671C1">
              <w:t xml:space="preserve">Денежные средства и их эквиваленты </w:t>
            </w:r>
          </w:p>
        </w:tc>
        <w:tc>
          <w:tcPr>
            <w:tcW w:w="236" w:type="dxa"/>
            <w:tcBorders>
              <w:top w:val="nil"/>
              <w:left w:val="nil"/>
              <w:bottom w:val="nil"/>
              <w:right w:val="nil"/>
            </w:tcBorders>
          </w:tcPr>
          <w:p w:rsidR="006E2867" w:rsidRPr="00A671C1" w:rsidRDefault="006E2867" w:rsidP="00773581"/>
        </w:tc>
        <w:tc>
          <w:tcPr>
            <w:tcW w:w="897" w:type="dxa"/>
            <w:tcBorders>
              <w:top w:val="nil"/>
              <w:left w:val="nil"/>
              <w:bottom w:val="nil"/>
              <w:right w:val="nil"/>
            </w:tcBorders>
            <w:vAlign w:val="bottom"/>
          </w:tcPr>
          <w:p w:rsidR="00E65C85" w:rsidRPr="00A671C1" w:rsidRDefault="006E2867" w:rsidP="00BD6AC6">
            <w:pPr>
              <w:jc w:val="center"/>
            </w:pPr>
            <w:r w:rsidRPr="00A671C1">
              <w:t>1</w:t>
            </w:r>
            <w:r w:rsidR="00E00B7B">
              <w:t>1</w:t>
            </w:r>
          </w:p>
        </w:tc>
        <w:tc>
          <w:tcPr>
            <w:tcW w:w="236" w:type="dxa"/>
            <w:tcBorders>
              <w:top w:val="nil"/>
              <w:left w:val="nil"/>
              <w:bottom w:val="nil"/>
              <w:right w:val="nil"/>
            </w:tcBorders>
          </w:tcPr>
          <w:p w:rsidR="006E2867" w:rsidRPr="00A671C1" w:rsidRDefault="006E2867" w:rsidP="00773581">
            <w:pPr>
              <w:jc w:val="right"/>
            </w:pPr>
          </w:p>
        </w:tc>
        <w:tc>
          <w:tcPr>
            <w:tcW w:w="1171" w:type="dxa"/>
            <w:tcBorders>
              <w:top w:val="nil"/>
              <w:left w:val="nil"/>
              <w:bottom w:val="nil"/>
              <w:right w:val="nil"/>
            </w:tcBorders>
            <w:vAlign w:val="bottom"/>
          </w:tcPr>
          <w:p w:rsidR="00E65C85" w:rsidRPr="00A671C1" w:rsidRDefault="00C738E4" w:rsidP="00BD6AC6">
            <w:pPr>
              <w:jc w:val="right"/>
            </w:pPr>
            <w:r>
              <w:t>331</w:t>
            </w:r>
            <w:r w:rsidR="00DF1E71">
              <w:t>10</w:t>
            </w:r>
          </w:p>
        </w:tc>
        <w:tc>
          <w:tcPr>
            <w:tcW w:w="240" w:type="dxa"/>
            <w:tcBorders>
              <w:top w:val="nil"/>
              <w:left w:val="nil"/>
              <w:bottom w:val="nil"/>
              <w:right w:val="nil"/>
            </w:tcBorders>
          </w:tcPr>
          <w:p w:rsidR="006E2867" w:rsidRPr="00A671C1" w:rsidRDefault="006E2867" w:rsidP="00773581">
            <w:pPr>
              <w:jc w:val="right"/>
            </w:pPr>
          </w:p>
        </w:tc>
        <w:tc>
          <w:tcPr>
            <w:tcW w:w="1077" w:type="dxa"/>
            <w:tcBorders>
              <w:top w:val="nil"/>
              <w:left w:val="nil"/>
              <w:bottom w:val="nil"/>
              <w:right w:val="nil"/>
            </w:tcBorders>
            <w:vAlign w:val="bottom"/>
          </w:tcPr>
          <w:p w:rsidR="00E65C85" w:rsidRPr="009717A5" w:rsidRDefault="006E2867" w:rsidP="00BD6AC6">
            <w:pPr>
              <w:jc w:val="right"/>
            </w:pPr>
            <w:r>
              <w:rPr>
                <w:lang w:val="en-US"/>
              </w:rPr>
              <w:t>3</w:t>
            </w:r>
            <w:r w:rsidR="00CF4B90">
              <w:t>6755</w:t>
            </w:r>
          </w:p>
        </w:tc>
      </w:tr>
      <w:tr w:rsidR="006E2867" w:rsidRPr="00B97A71" w:rsidTr="00977DF6">
        <w:trPr>
          <w:trHeight w:val="315"/>
        </w:trPr>
        <w:tc>
          <w:tcPr>
            <w:tcW w:w="5656" w:type="dxa"/>
            <w:tcBorders>
              <w:top w:val="single" w:sz="4" w:space="0" w:color="auto"/>
              <w:left w:val="nil"/>
              <w:bottom w:val="single" w:sz="8" w:space="0" w:color="auto"/>
              <w:right w:val="nil"/>
            </w:tcBorders>
            <w:noWrap/>
            <w:vAlign w:val="bottom"/>
          </w:tcPr>
          <w:p w:rsidR="006E2867" w:rsidRPr="00A671C1" w:rsidRDefault="006E2867" w:rsidP="00773581">
            <w:pPr>
              <w:rPr>
                <w:b/>
                <w:bCs/>
              </w:rPr>
            </w:pPr>
            <w:r w:rsidRPr="00A671C1">
              <w:rPr>
                <w:b/>
                <w:bCs/>
              </w:rPr>
              <w:t xml:space="preserve">Итого </w:t>
            </w:r>
          </w:p>
        </w:tc>
        <w:tc>
          <w:tcPr>
            <w:tcW w:w="236" w:type="dxa"/>
            <w:tcBorders>
              <w:top w:val="single" w:sz="4" w:space="0" w:color="auto"/>
              <w:left w:val="nil"/>
              <w:bottom w:val="single" w:sz="8" w:space="0" w:color="auto"/>
              <w:right w:val="nil"/>
            </w:tcBorders>
          </w:tcPr>
          <w:p w:rsidR="006E2867" w:rsidRPr="00A671C1" w:rsidRDefault="006E2867" w:rsidP="00773581">
            <w:pPr>
              <w:rPr>
                <w:b/>
                <w:bCs/>
              </w:rPr>
            </w:pPr>
          </w:p>
        </w:tc>
        <w:tc>
          <w:tcPr>
            <w:tcW w:w="897" w:type="dxa"/>
            <w:tcBorders>
              <w:top w:val="single" w:sz="4" w:space="0" w:color="auto"/>
              <w:left w:val="nil"/>
              <w:bottom w:val="single" w:sz="8" w:space="0" w:color="auto"/>
              <w:right w:val="nil"/>
            </w:tcBorders>
            <w:noWrap/>
            <w:vAlign w:val="bottom"/>
          </w:tcPr>
          <w:p w:rsidR="006E2867" w:rsidRPr="00A671C1" w:rsidRDefault="006E2867" w:rsidP="00773581">
            <w:pPr>
              <w:rPr>
                <w:b/>
                <w:bCs/>
              </w:rPr>
            </w:pPr>
            <w:r w:rsidRPr="00A671C1">
              <w:rPr>
                <w:b/>
                <w:bCs/>
              </w:rPr>
              <w:t> </w:t>
            </w:r>
          </w:p>
        </w:tc>
        <w:tc>
          <w:tcPr>
            <w:tcW w:w="236" w:type="dxa"/>
            <w:tcBorders>
              <w:top w:val="single" w:sz="4" w:space="0" w:color="auto"/>
              <w:left w:val="nil"/>
              <w:bottom w:val="single" w:sz="8" w:space="0" w:color="auto"/>
              <w:right w:val="nil"/>
            </w:tcBorders>
          </w:tcPr>
          <w:p w:rsidR="006E2867" w:rsidRPr="00A671C1" w:rsidRDefault="006E2867" w:rsidP="00773581">
            <w:pPr>
              <w:jc w:val="right"/>
            </w:pPr>
          </w:p>
        </w:tc>
        <w:tc>
          <w:tcPr>
            <w:tcW w:w="1171" w:type="dxa"/>
            <w:tcBorders>
              <w:top w:val="single" w:sz="4" w:space="0" w:color="auto"/>
              <w:left w:val="nil"/>
              <w:bottom w:val="single" w:sz="8" w:space="0" w:color="auto"/>
              <w:right w:val="nil"/>
            </w:tcBorders>
            <w:noWrap/>
            <w:vAlign w:val="bottom"/>
          </w:tcPr>
          <w:p w:rsidR="006E2867" w:rsidRPr="00A671C1" w:rsidRDefault="00C738E4" w:rsidP="00DF1E71">
            <w:pPr>
              <w:jc w:val="right"/>
              <w:rPr>
                <w:b/>
              </w:rPr>
            </w:pPr>
            <w:r>
              <w:rPr>
                <w:b/>
              </w:rPr>
              <w:t>9744</w:t>
            </w:r>
            <w:r w:rsidR="00DF1E71">
              <w:rPr>
                <w:b/>
              </w:rPr>
              <w:t>1</w:t>
            </w:r>
          </w:p>
        </w:tc>
        <w:tc>
          <w:tcPr>
            <w:tcW w:w="240" w:type="dxa"/>
            <w:tcBorders>
              <w:top w:val="single" w:sz="4" w:space="0" w:color="auto"/>
              <w:left w:val="nil"/>
              <w:bottom w:val="single" w:sz="8" w:space="0" w:color="auto"/>
              <w:right w:val="nil"/>
            </w:tcBorders>
          </w:tcPr>
          <w:p w:rsidR="006E2867" w:rsidRPr="00A671C1" w:rsidRDefault="006E2867" w:rsidP="00773581">
            <w:pPr>
              <w:jc w:val="right"/>
              <w:rPr>
                <w:b/>
              </w:rPr>
            </w:pPr>
          </w:p>
        </w:tc>
        <w:tc>
          <w:tcPr>
            <w:tcW w:w="1077" w:type="dxa"/>
            <w:tcBorders>
              <w:top w:val="single" w:sz="4" w:space="0" w:color="auto"/>
              <w:left w:val="nil"/>
              <w:bottom w:val="single" w:sz="8" w:space="0" w:color="auto"/>
              <w:right w:val="nil"/>
            </w:tcBorders>
            <w:vAlign w:val="bottom"/>
          </w:tcPr>
          <w:p w:rsidR="006E2867" w:rsidRPr="007D7ECC" w:rsidRDefault="006E2867" w:rsidP="00CF4B90">
            <w:pPr>
              <w:jc w:val="right"/>
              <w:rPr>
                <w:b/>
                <w:lang w:val="en-US"/>
              </w:rPr>
            </w:pPr>
            <w:r>
              <w:rPr>
                <w:b/>
                <w:lang w:val="en-US"/>
              </w:rPr>
              <w:t>9</w:t>
            </w:r>
            <w:r>
              <w:rPr>
                <w:b/>
              </w:rPr>
              <w:t>8</w:t>
            </w:r>
            <w:r w:rsidR="00CF4B90">
              <w:rPr>
                <w:b/>
              </w:rPr>
              <w:t>676</w:t>
            </w:r>
          </w:p>
        </w:tc>
      </w:tr>
      <w:tr w:rsidR="006E2867" w:rsidRPr="00B97A71" w:rsidTr="00977DF6">
        <w:trPr>
          <w:trHeight w:val="315"/>
        </w:trPr>
        <w:tc>
          <w:tcPr>
            <w:tcW w:w="5656" w:type="dxa"/>
            <w:tcBorders>
              <w:top w:val="nil"/>
              <w:left w:val="nil"/>
              <w:bottom w:val="nil"/>
              <w:right w:val="nil"/>
            </w:tcBorders>
            <w:noWrap/>
            <w:vAlign w:val="bottom"/>
          </w:tcPr>
          <w:p w:rsidR="006E2867" w:rsidRPr="00A671C1" w:rsidRDefault="006E2867" w:rsidP="00773581">
            <w:pPr>
              <w:rPr>
                <w:b/>
                <w:bCs/>
              </w:rPr>
            </w:pPr>
          </w:p>
        </w:tc>
        <w:tc>
          <w:tcPr>
            <w:tcW w:w="236" w:type="dxa"/>
            <w:tcBorders>
              <w:top w:val="nil"/>
              <w:left w:val="nil"/>
              <w:bottom w:val="nil"/>
              <w:right w:val="nil"/>
            </w:tcBorders>
          </w:tcPr>
          <w:p w:rsidR="006E2867" w:rsidRPr="00A671C1" w:rsidRDefault="006E2867" w:rsidP="00773581">
            <w:pPr>
              <w:rPr>
                <w:b/>
                <w:bCs/>
              </w:rPr>
            </w:pPr>
          </w:p>
        </w:tc>
        <w:tc>
          <w:tcPr>
            <w:tcW w:w="897" w:type="dxa"/>
            <w:tcBorders>
              <w:top w:val="nil"/>
              <w:left w:val="nil"/>
              <w:bottom w:val="nil"/>
              <w:right w:val="nil"/>
            </w:tcBorders>
            <w:noWrap/>
            <w:vAlign w:val="bottom"/>
          </w:tcPr>
          <w:p w:rsidR="006E2867" w:rsidRPr="00A671C1" w:rsidRDefault="006E2867" w:rsidP="00773581">
            <w:pPr>
              <w:rPr>
                <w:b/>
                <w:bCs/>
              </w:rPr>
            </w:pPr>
          </w:p>
        </w:tc>
        <w:tc>
          <w:tcPr>
            <w:tcW w:w="236" w:type="dxa"/>
            <w:tcBorders>
              <w:top w:val="nil"/>
              <w:left w:val="nil"/>
              <w:bottom w:val="double" w:sz="6" w:space="0" w:color="auto"/>
              <w:right w:val="nil"/>
            </w:tcBorders>
          </w:tcPr>
          <w:p w:rsidR="006E2867" w:rsidRPr="00A671C1" w:rsidRDefault="006E2867" w:rsidP="00773581"/>
        </w:tc>
        <w:tc>
          <w:tcPr>
            <w:tcW w:w="1171" w:type="dxa"/>
            <w:tcBorders>
              <w:top w:val="nil"/>
              <w:left w:val="nil"/>
              <w:bottom w:val="double" w:sz="6" w:space="0" w:color="auto"/>
              <w:right w:val="nil"/>
            </w:tcBorders>
            <w:noWrap/>
            <w:vAlign w:val="bottom"/>
          </w:tcPr>
          <w:p w:rsidR="006E2867" w:rsidRPr="00A671C1" w:rsidRDefault="006E2867" w:rsidP="00773581">
            <w:pPr>
              <w:jc w:val="right"/>
            </w:pPr>
          </w:p>
        </w:tc>
        <w:tc>
          <w:tcPr>
            <w:tcW w:w="240" w:type="dxa"/>
            <w:tcBorders>
              <w:top w:val="nil"/>
              <w:left w:val="nil"/>
              <w:bottom w:val="double" w:sz="6" w:space="0" w:color="auto"/>
              <w:right w:val="nil"/>
            </w:tcBorders>
          </w:tcPr>
          <w:p w:rsidR="006E2867" w:rsidRPr="00A671C1" w:rsidRDefault="006E2867" w:rsidP="00773581"/>
        </w:tc>
        <w:tc>
          <w:tcPr>
            <w:tcW w:w="1077" w:type="dxa"/>
            <w:tcBorders>
              <w:top w:val="nil"/>
              <w:left w:val="nil"/>
              <w:bottom w:val="double" w:sz="6" w:space="0" w:color="auto"/>
              <w:right w:val="nil"/>
            </w:tcBorders>
            <w:vAlign w:val="bottom"/>
          </w:tcPr>
          <w:p w:rsidR="006E2867" w:rsidRPr="00A671C1" w:rsidRDefault="006E2867" w:rsidP="00773581">
            <w:pPr>
              <w:jc w:val="right"/>
            </w:pPr>
            <w:r w:rsidRPr="00A671C1">
              <w:t> </w:t>
            </w:r>
          </w:p>
        </w:tc>
      </w:tr>
      <w:tr w:rsidR="006E2867" w:rsidRPr="00B97A71" w:rsidTr="00977DF6">
        <w:trPr>
          <w:trHeight w:val="330"/>
        </w:trPr>
        <w:tc>
          <w:tcPr>
            <w:tcW w:w="5656" w:type="dxa"/>
            <w:tcBorders>
              <w:top w:val="double" w:sz="6" w:space="0" w:color="auto"/>
              <w:left w:val="nil"/>
              <w:bottom w:val="double" w:sz="6" w:space="0" w:color="auto"/>
              <w:right w:val="nil"/>
            </w:tcBorders>
            <w:noWrap/>
            <w:vAlign w:val="bottom"/>
          </w:tcPr>
          <w:p w:rsidR="006E2867" w:rsidRPr="00A671C1" w:rsidRDefault="006E2867" w:rsidP="00773581">
            <w:pPr>
              <w:rPr>
                <w:b/>
                <w:bCs/>
              </w:rPr>
            </w:pPr>
            <w:r w:rsidRPr="00A671C1">
              <w:rPr>
                <w:b/>
                <w:bCs/>
              </w:rPr>
              <w:t>ВСЕГО АКТИВЫ</w:t>
            </w:r>
          </w:p>
        </w:tc>
        <w:tc>
          <w:tcPr>
            <w:tcW w:w="236" w:type="dxa"/>
            <w:tcBorders>
              <w:top w:val="double" w:sz="6" w:space="0" w:color="auto"/>
              <w:left w:val="nil"/>
              <w:bottom w:val="double" w:sz="6" w:space="0" w:color="auto"/>
              <w:right w:val="nil"/>
            </w:tcBorders>
          </w:tcPr>
          <w:p w:rsidR="006E2867" w:rsidRPr="00A671C1" w:rsidRDefault="006E2867" w:rsidP="00773581">
            <w:pPr>
              <w:rPr>
                <w:b/>
                <w:bCs/>
              </w:rPr>
            </w:pPr>
          </w:p>
        </w:tc>
        <w:tc>
          <w:tcPr>
            <w:tcW w:w="897" w:type="dxa"/>
            <w:tcBorders>
              <w:top w:val="double" w:sz="6" w:space="0" w:color="auto"/>
              <w:left w:val="nil"/>
              <w:bottom w:val="double" w:sz="6" w:space="0" w:color="auto"/>
              <w:right w:val="nil"/>
            </w:tcBorders>
            <w:noWrap/>
            <w:vAlign w:val="bottom"/>
          </w:tcPr>
          <w:p w:rsidR="006E2867" w:rsidRPr="00A671C1" w:rsidRDefault="006E2867" w:rsidP="00773581">
            <w:pPr>
              <w:rPr>
                <w:b/>
                <w:bCs/>
              </w:rPr>
            </w:pPr>
            <w:r w:rsidRPr="00A671C1">
              <w:rPr>
                <w:b/>
                <w:bCs/>
              </w:rPr>
              <w:t> </w:t>
            </w:r>
          </w:p>
        </w:tc>
        <w:tc>
          <w:tcPr>
            <w:tcW w:w="236" w:type="dxa"/>
            <w:tcBorders>
              <w:top w:val="nil"/>
              <w:left w:val="nil"/>
              <w:bottom w:val="double" w:sz="6" w:space="0" w:color="auto"/>
              <w:right w:val="nil"/>
            </w:tcBorders>
          </w:tcPr>
          <w:p w:rsidR="006E2867" w:rsidRPr="00A671C1" w:rsidRDefault="006E2867" w:rsidP="00773581">
            <w:pPr>
              <w:jc w:val="right"/>
            </w:pPr>
          </w:p>
        </w:tc>
        <w:tc>
          <w:tcPr>
            <w:tcW w:w="1171" w:type="dxa"/>
            <w:tcBorders>
              <w:top w:val="nil"/>
              <w:left w:val="nil"/>
              <w:bottom w:val="double" w:sz="6" w:space="0" w:color="auto"/>
              <w:right w:val="nil"/>
            </w:tcBorders>
            <w:noWrap/>
            <w:vAlign w:val="bottom"/>
          </w:tcPr>
          <w:p w:rsidR="006E2867" w:rsidRPr="00A671C1" w:rsidRDefault="00957024" w:rsidP="00DF1E71">
            <w:pPr>
              <w:jc w:val="right"/>
              <w:rPr>
                <w:b/>
              </w:rPr>
            </w:pPr>
            <w:r>
              <w:rPr>
                <w:b/>
              </w:rPr>
              <w:t>101837</w:t>
            </w:r>
          </w:p>
        </w:tc>
        <w:tc>
          <w:tcPr>
            <w:tcW w:w="240" w:type="dxa"/>
            <w:tcBorders>
              <w:top w:val="nil"/>
              <w:left w:val="nil"/>
              <w:bottom w:val="double" w:sz="6" w:space="0" w:color="auto"/>
              <w:right w:val="nil"/>
            </w:tcBorders>
            <w:vAlign w:val="bottom"/>
          </w:tcPr>
          <w:p w:rsidR="006E2867" w:rsidRPr="00A671C1" w:rsidRDefault="006E2867" w:rsidP="00773581">
            <w:pPr>
              <w:jc w:val="right"/>
              <w:rPr>
                <w:b/>
              </w:rPr>
            </w:pPr>
          </w:p>
        </w:tc>
        <w:tc>
          <w:tcPr>
            <w:tcW w:w="1077" w:type="dxa"/>
            <w:tcBorders>
              <w:top w:val="nil"/>
              <w:left w:val="nil"/>
              <w:bottom w:val="double" w:sz="6" w:space="0" w:color="auto"/>
              <w:right w:val="nil"/>
            </w:tcBorders>
            <w:vAlign w:val="bottom"/>
          </w:tcPr>
          <w:p w:rsidR="006E2867" w:rsidRPr="007D7ECC" w:rsidRDefault="00CF4B90" w:rsidP="00CF4B90">
            <w:pPr>
              <w:jc w:val="right"/>
              <w:rPr>
                <w:b/>
                <w:lang w:val="en-US"/>
              </w:rPr>
            </w:pPr>
            <w:r>
              <w:rPr>
                <w:b/>
              </w:rPr>
              <w:t>100666</w:t>
            </w:r>
          </w:p>
        </w:tc>
      </w:tr>
      <w:tr w:rsidR="006E2867" w:rsidRPr="00B97A71" w:rsidTr="00977DF6">
        <w:trPr>
          <w:trHeight w:val="315"/>
        </w:trPr>
        <w:tc>
          <w:tcPr>
            <w:tcW w:w="5656" w:type="dxa"/>
            <w:tcBorders>
              <w:top w:val="nil"/>
              <w:left w:val="nil"/>
              <w:bottom w:val="nil"/>
              <w:right w:val="nil"/>
            </w:tcBorders>
            <w:noWrap/>
            <w:vAlign w:val="bottom"/>
          </w:tcPr>
          <w:p w:rsidR="006E2867" w:rsidRPr="00A671C1" w:rsidRDefault="006E2867" w:rsidP="00773581"/>
        </w:tc>
        <w:tc>
          <w:tcPr>
            <w:tcW w:w="236" w:type="dxa"/>
            <w:tcBorders>
              <w:top w:val="nil"/>
              <w:left w:val="nil"/>
              <w:bottom w:val="nil"/>
              <w:right w:val="nil"/>
            </w:tcBorders>
          </w:tcPr>
          <w:p w:rsidR="006E2867" w:rsidRPr="00A671C1" w:rsidRDefault="006E2867" w:rsidP="00773581"/>
        </w:tc>
        <w:tc>
          <w:tcPr>
            <w:tcW w:w="897" w:type="dxa"/>
            <w:tcBorders>
              <w:top w:val="nil"/>
              <w:left w:val="nil"/>
              <w:bottom w:val="nil"/>
              <w:right w:val="nil"/>
            </w:tcBorders>
            <w:noWrap/>
            <w:vAlign w:val="bottom"/>
          </w:tcPr>
          <w:p w:rsidR="006E2867" w:rsidRPr="00A671C1" w:rsidRDefault="006E2867" w:rsidP="00773581"/>
        </w:tc>
        <w:tc>
          <w:tcPr>
            <w:tcW w:w="236" w:type="dxa"/>
            <w:tcBorders>
              <w:top w:val="nil"/>
              <w:left w:val="nil"/>
              <w:bottom w:val="nil"/>
              <w:right w:val="nil"/>
            </w:tcBorders>
          </w:tcPr>
          <w:p w:rsidR="006E2867" w:rsidRPr="00A671C1" w:rsidRDefault="006E2867" w:rsidP="00773581"/>
        </w:tc>
        <w:tc>
          <w:tcPr>
            <w:tcW w:w="1171" w:type="dxa"/>
            <w:tcBorders>
              <w:top w:val="nil"/>
              <w:left w:val="nil"/>
              <w:bottom w:val="nil"/>
              <w:right w:val="nil"/>
            </w:tcBorders>
            <w:noWrap/>
            <w:vAlign w:val="bottom"/>
          </w:tcPr>
          <w:p w:rsidR="006E2867" w:rsidRPr="00A671C1" w:rsidRDefault="006E2867" w:rsidP="00773581"/>
        </w:tc>
        <w:tc>
          <w:tcPr>
            <w:tcW w:w="240" w:type="dxa"/>
            <w:tcBorders>
              <w:top w:val="nil"/>
              <w:left w:val="nil"/>
              <w:bottom w:val="nil"/>
              <w:right w:val="nil"/>
            </w:tcBorders>
          </w:tcPr>
          <w:p w:rsidR="006E2867" w:rsidRPr="00A671C1" w:rsidRDefault="006E2867" w:rsidP="00773581"/>
        </w:tc>
        <w:tc>
          <w:tcPr>
            <w:tcW w:w="1077" w:type="dxa"/>
            <w:tcBorders>
              <w:top w:val="nil"/>
              <w:left w:val="nil"/>
              <w:bottom w:val="nil"/>
              <w:right w:val="nil"/>
            </w:tcBorders>
            <w:vAlign w:val="bottom"/>
          </w:tcPr>
          <w:p w:rsidR="006E2867" w:rsidRPr="00A671C1" w:rsidRDefault="006E2867" w:rsidP="00773581"/>
        </w:tc>
      </w:tr>
      <w:tr w:rsidR="006E2867" w:rsidRPr="00B97A71" w:rsidTr="00977DF6">
        <w:trPr>
          <w:trHeight w:val="315"/>
        </w:trPr>
        <w:tc>
          <w:tcPr>
            <w:tcW w:w="5656" w:type="dxa"/>
            <w:tcBorders>
              <w:top w:val="nil"/>
              <w:left w:val="nil"/>
              <w:bottom w:val="nil"/>
              <w:right w:val="nil"/>
            </w:tcBorders>
            <w:noWrap/>
            <w:vAlign w:val="bottom"/>
          </w:tcPr>
          <w:p w:rsidR="006E2867" w:rsidRPr="00A671C1" w:rsidRDefault="006E2867" w:rsidP="007819D2">
            <w:pPr>
              <w:rPr>
                <w:b/>
                <w:bCs/>
              </w:rPr>
            </w:pPr>
            <w:r w:rsidRPr="00A671C1">
              <w:rPr>
                <w:b/>
                <w:bCs/>
              </w:rPr>
              <w:t>КАПИТАЛ И ОБЯЗАТЕЛЬСТВА</w:t>
            </w:r>
          </w:p>
        </w:tc>
        <w:tc>
          <w:tcPr>
            <w:tcW w:w="236" w:type="dxa"/>
            <w:tcBorders>
              <w:top w:val="nil"/>
              <w:left w:val="nil"/>
              <w:bottom w:val="nil"/>
              <w:right w:val="nil"/>
            </w:tcBorders>
          </w:tcPr>
          <w:p w:rsidR="006E2867" w:rsidRPr="00A671C1" w:rsidRDefault="006E2867" w:rsidP="00773581">
            <w:pPr>
              <w:rPr>
                <w:b/>
                <w:bCs/>
              </w:rPr>
            </w:pPr>
          </w:p>
        </w:tc>
        <w:tc>
          <w:tcPr>
            <w:tcW w:w="897" w:type="dxa"/>
            <w:tcBorders>
              <w:top w:val="nil"/>
              <w:left w:val="nil"/>
              <w:bottom w:val="nil"/>
              <w:right w:val="nil"/>
            </w:tcBorders>
            <w:noWrap/>
            <w:vAlign w:val="bottom"/>
          </w:tcPr>
          <w:p w:rsidR="006E2867" w:rsidRPr="00A671C1" w:rsidRDefault="006E2867" w:rsidP="00773581">
            <w:pPr>
              <w:rPr>
                <w:b/>
                <w:bCs/>
              </w:rPr>
            </w:pPr>
          </w:p>
        </w:tc>
        <w:tc>
          <w:tcPr>
            <w:tcW w:w="236" w:type="dxa"/>
            <w:tcBorders>
              <w:top w:val="nil"/>
              <w:left w:val="nil"/>
              <w:bottom w:val="nil"/>
              <w:right w:val="nil"/>
            </w:tcBorders>
          </w:tcPr>
          <w:p w:rsidR="006E2867" w:rsidRPr="00A671C1" w:rsidRDefault="006E2867" w:rsidP="00773581">
            <w:pPr>
              <w:rPr>
                <w:b/>
                <w:bCs/>
              </w:rPr>
            </w:pPr>
          </w:p>
        </w:tc>
        <w:tc>
          <w:tcPr>
            <w:tcW w:w="1171" w:type="dxa"/>
            <w:tcBorders>
              <w:top w:val="nil"/>
              <w:left w:val="nil"/>
              <w:bottom w:val="nil"/>
              <w:right w:val="nil"/>
            </w:tcBorders>
            <w:noWrap/>
            <w:vAlign w:val="bottom"/>
          </w:tcPr>
          <w:p w:rsidR="006E2867" w:rsidRPr="00A671C1" w:rsidRDefault="006E2867" w:rsidP="00773581">
            <w:pPr>
              <w:rPr>
                <w:b/>
                <w:bCs/>
              </w:rPr>
            </w:pPr>
          </w:p>
        </w:tc>
        <w:tc>
          <w:tcPr>
            <w:tcW w:w="240" w:type="dxa"/>
            <w:tcBorders>
              <w:top w:val="nil"/>
              <w:left w:val="nil"/>
              <w:bottom w:val="nil"/>
              <w:right w:val="nil"/>
            </w:tcBorders>
          </w:tcPr>
          <w:p w:rsidR="006E2867" w:rsidRPr="00A671C1" w:rsidRDefault="006E2867" w:rsidP="00773581">
            <w:pPr>
              <w:rPr>
                <w:b/>
                <w:bCs/>
              </w:rPr>
            </w:pPr>
          </w:p>
        </w:tc>
        <w:tc>
          <w:tcPr>
            <w:tcW w:w="1077" w:type="dxa"/>
            <w:tcBorders>
              <w:top w:val="nil"/>
              <w:left w:val="nil"/>
              <w:bottom w:val="nil"/>
              <w:right w:val="nil"/>
            </w:tcBorders>
            <w:vAlign w:val="bottom"/>
          </w:tcPr>
          <w:p w:rsidR="006E2867" w:rsidRPr="00A671C1" w:rsidRDefault="006E2867" w:rsidP="00773581">
            <w:pPr>
              <w:rPr>
                <w:b/>
                <w:bCs/>
              </w:rPr>
            </w:pPr>
          </w:p>
        </w:tc>
      </w:tr>
      <w:tr w:rsidR="006E2867" w:rsidRPr="00B97A71" w:rsidTr="00977DF6">
        <w:trPr>
          <w:trHeight w:val="300"/>
        </w:trPr>
        <w:tc>
          <w:tcPr>
            <w:tcW w:w="5656" w:type="dxa"/>
            <w:tcBorders>
              <w:top w:val="nil"/>
              <w:left w:val="nil"/>
              <w:bottom w:val="nil"/>
              <w:right w:val="nil"/>
            </w:tcBorders>
            <w:noWrap/>
            <w:vAlign w:val="bottom"/>
          </w:tcPr>
          <w:p w:rsidR="006E2867" w:rsidRPr="00A671C1" w:rsidRDefault="006E2867" w:rsidP="007819D2">
            <w:pPr>
              <w:rPr>
                <w:b/>
                <w:bCs/>
              </w:rPr>
            </w:pPr>
            <w:r w:rsidRPr="00A671C1">
              <w:rPr>
                <w:b/>
                <w:bCs/>
              </w:rPr>
              <w:t xml:space="preserve">Капитал </w:t>
            </w:r>
          </w:p>
        </w:tc>
        <w:tc>
          <w:tcPr>
            <w:tcW w:w="236" w:type="dxa"/>
            <w:tcBorders>
              <w:top w:val="nil"/>
              <w:left w:val="nil"/>
              <w:bottom w:val="nil"/>
              <w:right w:val="nil"/>
            </w:tcBorders>
          </w:tcPr>
          <w:p w:rsidR="006E2867" w:rsidRPr="00A671C1" w:rsidRDefault="006E2867" w:rsidP="00773581">
            <w:pPr>
              <w:rPr>
                <w:b/>
                <w:bCs/>
              </w:rPr>
            </w:pPr>
          </w:p>
        </w:tc>
        <w:tc>
          <w:tcPr>
            <w:tcW w:w="897" w:type="dxa"/>
            <w:tcBorders>
              <w:top w:val="nil"/>
              <w:left w:val="nil"/>
              <w:bottom w:val="nil"/>
              <w:right w:val="nil"/>
            </w:tcBorders>
            <w:noWrap/>
            <w:vAlign w:val="bottom"/>
          </w:tcPr>
          <w:p w:rsidR="006E2867" w:rsidRPr="00A671C1" w:rsidRDefault="006E2867" w:rsidP="00773581">
            <w:pPr>
              <w:rPr>
                <w:b/>
                <w:bCs/>
              </w:rPr>
            </w:pPr>
          </w:p>
        </w:tc>
        <w:tc>
          <w:tcPr>
            <w:tcW w:w="236" w:type="dxa"/>
            <w:tcBorders>
              <w:top w:val="nil"/>
              <w:left w:val="nil"/>
              <w:bottom w:val="nil"/>
              <w:right w:val="nil"/>
            </w:tcBorders>
          </w:tcPr>
          <w:p w:rsidR="006E2867" w:rsidRPr="00A671C1" w:rsidRDefault="006E2867" w:rsidP="00773581">
            <w:pPr>
              <w:rPr>
                <w:b/>
                <w:bCs/>
              </w:rPr>
            </w:pPr>
          </w:p>
        </w:tc>
        <w:tc>
          <w:tcPr>
            <w:tcW w:w="1171" w:type="dxa"/>
            <w:tcBorders>
              <w:top w:val="nil"/>
              <w:left w:val="nil"/>
              <w:bottom w:val="nil"/>
              <w:right w:val="nil"/>
            </w:tcBorders>
            <w:noWrap/>
            <w:vAlign w:val="bottom"/>
          </w:tcPr>
          <w:p w:rsidR="006E2867" w:rsidRPr="00A671C1" w:rsidRDefault="006E2867" w:rsidP="00773581">
            <w:pPr>
              <w:rPr>
                <w:b/>
                <w:bCs/>
              </w:rPr>
            </w:pPr>
          </w:p>
        </w:tc>
        <w:tc>
          <w:tcPr>
            <w:tcW w:w="240" w:type="dxa"/>
            <w:tcBorders>
              <w:top w:val="nil"/>
              <w:left w:val="nil"/>
              <w:bottom w:val="nil"/>
              <w:right w:val="nil"/>
            </w:tcBorders>
          </w:tcPr>
          <w:p w:rsidR="006E2867" w:rsidRPr="00A671C1" w:rsidRDefault="006E2867" w:rsidP="00773581">
            <w:pPr>
              <w:rPr>
                <w:b/>
                <w:bCs/>
              </w:rPr>
            </w:pPr>
          </w:p>
        </w:tc>
        <w:tc>
          <w:tcPr>
            <w:tcW w:w="1077" w:type="dxa"/>
            <w:tcBorders>
              <w:top w:val="nil"/>
              <w:left w:val="nil"/>
              <w:bottom w:val="nil"/>
              <w:right w:val="nil"/>
            </w:tcBorders>
            <w:vAlign w:val="bottom"/>
          </w:tcPr>
          <w:p w:rsidR="006E2867" w:rsidRPr="00A671C1" w:rsidRDefault="006E2867" w:rsidP="00773581">
            <w:pPr>
              <w:rPr>
                <w:b/>
                <w:bCs/>
              </w:rPr>
            </w:pPr>
          </w:p>
        </w:tc>
      </w:tr>
      <w:tr w:rsidR="006E2867" w:rsidRPr="00B97A71" w:rsidTr="00977DF6">
        <w:trPr>
          <w:trHeight w:val="300"/>
        </w:trPr>
        <w:tc>
          <w:tcPr>
            <w:tcW w:w="5656" w:type="dxa"/>
            <w:tcBorders>
              <w:top w:val="nil"/>
              <w:left w:val="nil"/>
              <w:bottom w:val="nil"/>
              <w:right w:val="nil"/>
            </w:tcBorders>
            <w:noWrap/>
            <w:vAlign w:val="bottom"/>
          </w:tcPr>
          <w:p w:rsidR="006E2867" w:rsidRPr="00A671C1" w:rsidRDefault="006E2867" w:rsidP="00773581">
            <w:r w:rsidRPr="00A671C1">
              <w:t>Уставный капитал</w:t>
            </w:r>
          </w:p>
        </w:tc>
        <w:tc>
          <w:tcPr>
            <w:tcW w:w="236" w:type="dxa"/>
            <w:tcBorders>
              <w:top w:val="nil"/>
              <w:left w:val="nil"/>
              <w:bottom w:val="nil"/>
              <w:right w:val="nil"/>
            </w:tcBorders>
          </w:tcPr>
          <w:p w:rsidR="006E2867" w:rsidRPr="00A671C1" w:rsidRDefault="006E2867" w:rsidP="00773581"/>
        </w:tc>
        <w:tc>
          <w:tcPr>
            <w:tcW w:w="897" w:type="dxa"/>
            <w:tcBorders>
              <w:top w:val="nil"/>
              <w:left w:val="nil"/>
              <w:bottom w:val="nil"/>
              <w:right w:val="nil"/>
            </w:tcBorders>
            <w:noWrap/>
            <w:vAlign w:val="bottom"/>
          </w:tcPr>
          <w:p w:rsidR="006E2867" w:rsidRPr="00A671C1" w:rsidRDefault="006E2867" w:rsidP="00E00B7B">
            <w:pPr>
              <w:jc w:val="center"/>
            </w:pPr>
            <w:r w:rsidRPr="00A671C1">
              <w:t>1</w:t>
            </w:r>
            <w:r w:rsidR="00E00B7B">
              <w:t>2</w:t>
            </w:r>
          </w:p>
        </w:tc>
        <w:tc>
          <w:tcPr>
            <w:tcW w:w="236" w:type="dxa"/>
            <w:tcBorders>
              <w:top w:val="nil"/>
              <w:left w:val="nil"/>
              <w:bottom w:val="nil"/>
              <w:right w:val="nil"/>
            </w:tcBorders>
          </w:tcPr>
          <w:p w:rsidR="006E2867" w:rsidRPr="00A671C1" w:rsidRDefault="006E2867" w:rsidP="00773581">
            <w:pPr>
              <w:jc w:val="right"/>
            </w:pPr>
          </w:p>
        </w:tc>
        <w:tc>
          <w:tcPr>
            <w:tcW w:w="1171" w:type="dxa"/>
            <w:tcBorders>
              <w:top w:val="nil"/>
              <w:left w:val="nil"/>
              <w:bottom w:val="nil"/>
              <w:right w:val="nil"/>
            </w:tcBorders>
            <w:noWrap/>
            <w:vAlign w:val="bottom"/>
          </w:tcPr>
          <w:p w:rsidR="006E2867" w:rsidRPr="00A671C1" w:rsidRDefault="006E2867" w:rsidP="00773581">
            <w:pPr>
              <w:jc w:val="right"/>
            </w:pPr>
            <w:r>
              <w:t>92 533</w:t>
            </w:r>
          </w:p>
        </w:tc>
        <w:tc>
          <w:tcPr>
            <w:tcW w:w="240" w:type="dxa"/>
            <w:tcBorders>
              <w:top w:val="nil"/>
              <w:left w:val="nil"/>
              <w:bottom w:val="nil"/>
              <w:right w:val="nil"/>
            </w:tcBorders>
          </w:tcPr>
          <w:p w:rsidR="006E2867" w:rsidRPr="00A671C1" w:rsidRDefault="006E2867" w:rsidP="00773581">
            <w:pPr>
              <w:jc w:val="right"/>
            </w:pPr>
          </w:p>
        </w:tc>
        <w:tc>
          <w:tcPr>
            <w:tcW w:w="1077" w:type="dxa"/>
            <w:tcBorders>
              <w:top w:val="nil"/>
              <w:left w:val="nil"/>
              <w:bottom w:val="nil"/>
              <w:right w:val="nil"/>
            </w:tcBorders>
            <w:vAlign w:val="bottom"/>
          </w:tcPr>
          <w:p w:rsidR="006E2867" w:rsidRPr="00A671C1" w:rsidRDefault="006E2867" w:rsidP="00773581">
            <w:pPr>
              <w:jc w:val="right"/>
            </w:pPr>
            <w:r w:rsidRPr="00A671C1">
              <w:t>92 533</w:t>
            </w:r>
          </w:p>
        </w:tc>
      </w:tr>
      <w:tr w:rsidR="006E2867" w:rsidRPr="00B97A71" w:rsidTr="00977DF6">
        <w:trPr>
          <w:trHeight w:val="300"/>
        </w:trPr>
        <w:tc>
          <w:tcPr>
            <w:tcW w:w="5656" w:type="dxa"/>
            <w:tcBorders>
              <w:top w:val="nil"/>
              <w:left w:val="nil"/>
              <w:bottom w:val="nil"/>
              <w:right w:val="nil"/>
            </w:tcBorders>
            <w:vAlign w:val="bottom"/>
          </w:tcPr>
          <w:p w:rsidR="006E2867" w:rsidRPr="00A671C1" w:rsidRDefault="006E2867" w:rsidP="00B97D29">
            <w:r w:rsidRPr="00A671C1">
              <w:t xml:space="preserve">Нераспределенная </w:t>
            </w:r>
            <w:r>
              <w:t>прибыль</w:t>
            </w:r>
            <w:r w:rsidRPr="00A671C1">
              <w:t xml:space="preserve"> </w:t>
            </w:r>
          </w:p>
        </w:tc>
        <w:tc>
          <w:tcPr>
            <w:tcW w:w="236" w:type="dxa"/>
            <w:tcBorders>
              <w:top w:val="nil"/>
              <w:left w:val="nil"/>
              <w:bottom w:val="nil"/>
              <w:right w:val="nil"/>
            </w:tcBorders>
          </w:tcPr>
          <w:p w:rsidR="006E2867" w:rsidRPr="00A671C1" w:rsidRDefault="006E2867" w:rsidP="00773581"/>
        </w:tc>
        <w:tc>
          <w:tcPr>
            <w:tcW w:w="897" w:type="dxa"/>
            <w:tcBorders>
              <w:top w:val="nil"/>
              <w:left w:val="nil"/>
              <w:bottom w:val="nil"/>
              <w:right w:val="nil"/>
            </w:tcBorders>
            <w:vAlign w:val="bottom"/>
          </w:tcPr>
          <w:p w:rsidR="006E2867" w:rsidRPr="00A671C1" w:rsidRDefault="006E2867" w:rsidP="00773581"/>
        </w:tc>
        <w:tc>
          <w:tcPr>
            <w:tcW w:w="236" w:type="dxa"/>
            <w:tcBorders>
              <w:top w:val="nil"/>
              <w:left w:val="nil"/>
              <w:bottom w:val="nil"/>
              <w:right w:val="nil"/>
            </w:tcBorders>
          </w:tcPr>
          <w:p w:rsidR="006E2867" w:rsidRPr="00A671C1" w:rsidRDefault="006E2867" w:rsidP="00773581">
            <w:pPr>
              <w:jc w:val="right"/>
            </w:pPr>
          </w:p>
        </w:tc>
        <w:tc>
          <w:tcPr>
            <w:tcW w:w="1171" w:type="dxa"/>
            <w:tcBorders>
              <w:top w:val="nil"/>
              <w:left w:val="nil"/>
              <w:bottom w:val="nil"/>
              <w:right w:val="nil"/>
            </w:tcBorders>
            <w:noWrap/>
            <w:vAlign w:val="bottom"/>
          </w:tcPr>
          <w:p w:rsidR="006E2867" w:rsidRPr="00A671C1" w:rsidRDefault="00C738E4" w:rsidP="00E04070">
            <w:pPr>
              <w:jc w:val="right"/>
            </w:pPr>
            <w:r>
              <w:t>8108</w:t>
            </w:r>
          </w:p>
        </w:tc>
        <w:tc>
          <w:tcPr>
            <w:tcW w:w="240" w:type="dxa"/>
            <w:tcBorders>
              <w:top w:val="nil"/>
              <w:left w:val="nil"/>
              <w:bottom w:val="nil"/>
              <w:right w:val="nil"/>
            </w:tcBorders>
          </w:tcPr>
          <w:p w:rsidR="006E2867" w:rsidRPr="00A671C1" w:rsidRDefault="006E2867" w:rsidP="00773581">
            <w:pPr>
              <w:jc w:val="right"/>
            </w:pPr>
          </w:p>
        </w:tc>
        <w:tc>
          <w:tcPr>
            <w:tcW w:w="1077" w:type="dxa"/>
            <w:tcBorders>
              <w:top w:val="nil"/>
              <w:left w:val="nil"/>
              <w:bottom w:val="nil"/>
              <w:right w:val="nil"/>
            </w:tcBorders>
            <w:vAlign w:val="bottom"/>
          </w:tcPr>
          <w:p w:rsidR="006E2867" w:rsidRPr="00A671C1" w:rsidRDefault="00CF4B90" w:rsidP="00CF4B90">
            <w:pPr>
              <w:jc w:val="center"/>
            </w:pPr>
            <w:r>
              <w:t>6476</w:t>
            </w:r>
          </w:p>
        </w:tc>
      </w:tr>
      <w:tr w:rsidR="006E2867" w:rsidRPr="00B97A71" w:rsidTr="00977DF6">
        <w:trPr>
          <w:trHeight w:val="315"/>
        </w:trPr>
        <w:tc>
          <w:tcPr>
            <w:tcW w:w="5656" w:type="dxa"/>
            <w:tcBorders>
              <w:top w:val="single" w:sz="4" w:space="0" w:color="auto"/>
              <w:left w:val="nil"/>
              <w:bottom w:val="single" w:sz="8" w:space="0" w:color="auto"/>
              <w:right w:val="nil"/>
            </w:tcBorders>
            <w:noWrap/>
            <w:vAlign w:val="bottom"/>
          </w:tcPr>
          <w:p w:rsidR="006E2867" w:rsidRPr="00A671C1" w:rsidRDefault="006E2867" w:rsidP="00773581">
            <w:pPr>
              <w:rPr>
                <w:b/>
                <w:bCs/>
              </w:rPr>
            </w:pPr>
            <w:r w:rsidRPr="00A671C1">
              <w:rPr>
                <w:b/>
                <w:bCs/>
              </w:rPr>
              <w:t xml:space="preserve">Итого </w:t>
            </w:r>
          </w:p>
        </w:tc>
        <w:tc>
          <w:tcPr>
            <w:tcW w:w="236" w:type="dxa"/>
            <w:tcBorders>
              <w:top w:val="single" w:sz="4" w:space="0" w:color="auto"/>
              <w:left w:val="nil"/>
              <w:bottom w:val="single" w:sz="8" w:space="0" w:color="auto"/>
              <w:right w:val="nil"/>
            </w:tcBorders>
          </w:tcPr>
          <w:p w:rsidR="006E2867" w:rsidRPr="00A671C1" w:rsidRDefault="006E2867" w:rsidP="00773581">
            <w:pPr>
              <w:rPr>
                <w:b/>
                <w:bCs/>
              </w:rPr>
            </w:pPr>
          </w:p>
        </w:tc>
        <w:tc>
          <w:tcPr>
            <w:tcW w:w="897" w:type="dxa"/>
            <w:tcBorders>
              <w:top w:val="single" w:sz="4" w:space="0" w:color="auto"/>
              <w:left w:val="nil"/>
              <w:bottom w:val="single" w:sz="8" w:space="0" w:color="auto"/>
              <w:right w:val="nil"/>
            </w:tcBorders>
            <w:noWrap/>
            <w:vAlign w:val="bottom"/>
          </w:tcPr>
          <w:p w:rsidR="006E2867" w:rsidRPr="00A671C1" w:rsidRDefault="006E2867" w:rsidP="00773581">
            <w:pPr>
              <w:rPr>
                <w:b/>
                <w:bCs/>
              </w:rPr>
            </w:pPr>
            <w:r w:rsidRPr="00A671C1">
              <w:rPr>
                <w:b/>
                <w:bCs/>
              </w:rPr>
              <w:t> </w:t>
            </w:r>
          </w:p>
        </w:tc>
        <w:tc>
          <w:tcPr>
            <w:tcW w:w="236" w:type="dxa"/>
            <w:tcBorders>
              <w:top w:val="single" w:sz="4" w:space="0" w:color="auto"/>
              <w:left w:val="nil"/>
              <w:bottom w:val="single" w:sz="8" w:space="0" w:color="auto"/>
              <w:right w:val="nil"/>
            </w:tcBorders>
          </w:tcPr>
          <w:p w:rsidR="006E2867" w:rsidRPr="00A671C1" w:rsidRDefault="006E2867" w:rsidP="00773581">
            <w:pPr>
              <w:jc w:val="right"/>
            </w:pPr>
          </w:p>
        </w:tc>
        <w:tc>
          <w:tcPr>
            <w:tcW w:w="1171" w:type="dxa"/>
            <w:tcBorders>
              <w:top w:val="single" w:sz="4" w:space="0" w:color="auto"/>
              <w:left w:val="nil"/>
              <w:bottom w:val="single" w:sz="8" w:space="0" w:color="auto"/>
              <w:right w:val="nil"/>
            </w:tcBorders>
            <w:noWrap/>
            <w:vAlign w:val="bottom"/>
          </w:tcPr>
          <w:p w:rsidR="006E2867" w:rsidRPr="00A671C1" w:rsidRDefault="00C738E4" w:rsidP="00C738E4">
            <w:pPr>
              <w:jc w:val="right"/>
              <w:rPr>
                <w:b/>
              </w:rPr>
            </w:pPr>
            <w:r>
              <w:rPr>
                <w:b/>
              </w:rPr>
              <w:t>100641</w:t>
            </w:r>
          </w:p>
        </w:tc>
        <w:tc>
          <w:tcPr>
            <w:tcW w:w="240" w:type="dxa"/>
            <w:tcBorders>
              <w:top w:val="single" w:sz="4" w:space="0" w:color="auto"/>
              <w:left w:val="nil"/>
              <w:bottom w:val="single" w:sz="8" w:space="0" w:color="auto"/>
              <w:right w:val="nil"/>
            </w:tcBorders>
          </w:tcPr>
          <w:p w:rsidR="006E2867" w:rsidRPr="00A671C1" w:rsidRDefault="006E2867" w:rsidP="00773581">
            <w:pPr>
              <w:jc w:val="right"/>
              <w:rPr>
                <w:b/>
              </w:rPr>
            </w:pPr>
          </w:p>
        </w:tc>
        <w:tc>
          <w:tcPr>
            <w:tcW w:w="1077" w:type="dxa"/>
            <w:tcBorders>
              <w:top w:val="single" w:sz="4" w:space="0" w:color="auto"/>
              <w:left w:val="nil"/>
              <w:bottom w:val="single" w:sz="8" w:space="0" w:color="auto"/>
              <w:right w:val="nil"/>
            </w:tcBorders>
            <w:vAlign w:val="bottom"/>
          </w:tcPr>
          <w:p w:rsidR="006E2867" w:rsidRPr="00A671C1" w:rsidRDefault="006E2867" w:rsidP="00CF4B90">
            <w:pPr>
              <w:jc w:val="right"/>
              <w:rPr>
                <w:b/>
              </w:rPr>
            </w:pPr>
            <w:r w:rsidRPr="00A671C1">
              <w:rPr>
                <w:b/>
              </w:rPr>
              <w:t>9</w:t>
            </w:r>
            <w:r w:rsidR="00CF4B90">
              <w:rPr>
                <w:b/>
              </w:rPr>
              <w:t>9009</w:t>
            </w:r>
          </w:p>
        </w:tc>
      </w:tr>
      <w:tr w:rsidR="006E2867" w:rsidRPr="00B97A71" w:rsidTr="00977DF6">
        <w:trPr>
          <w:trHeight w:val="300"/>
        </w:trPr>
        <w:tc>
          <w:tcPr>
            <w:tcW w:w="5656" w:type="dxa"/>
            <w:tcBorders>
              <w:top w:val="nil"/>
              <w:left w:val="nil"/>
              <w:bottom w:val="nil"/>
              <w:right w:val="nil"/>
            </w:tcBorders>
            <w:noWrap/>
            <w:vAlign w:val="bottom"/>
          </w:tcPr>
          <w:p w:rsidR="006E2867" w:rsidRPr="00A671C1" w:rsidRDefault="006E2867" w:rsidP="00773581">
            <w:pPr>
              <w:rPr>
                <w:b/>
                <w:bCs/>
              </w:rPr>
            </w:pPr>
          </w:p>
        </w:tc>
        <w:tc>
          <w:tcPr>
            <w:tcW w:w="236" w:type="dxa"/>
            <w:tcBorders>
              <w:top w:val="nil"/>
              <w:left w:val="nil"/>
              <w:bottom w:val="nil"/>
              <w:right w:val="nil"/>
            </w:tcBorders>
          </w:tcPr>
          <w:p w:rsidR="006E2867" w:rsidRPr="00A671C1" w:rsidRDefault="006E2867" w:rsidP="00773581">
            <w:pPr>
              <w:rPr>
                <w:b/>
                <w:bCs/>
              </w:rPr>
            </w:pPr>
          </w:p>
        </w:tc>
        <w:tc>
          <w:tcPr>
            <w:tcW w:w="897" w:type="dxa"/>
            <w:tcBorders>
              <w:top w:val="nil"/>
              <w:left w:val="nil"/>
              <w:bottom w:val="nil"/>
              <w:right w:val="nil"/>
            </w:tcBorders>
            <w:noWrap/>
            <w:vAlign w:val="bottom"/>
          </w:tcPr>
          <w:p w:rsidR="006E2867" w:rsidRPr="00A671C1" w:rsidRDefault="006E2867" w:rsidP="00773581">
            <w:pPr>
              <w:rPr>
                <w:b/>
                <w:bCs/>
              </w:rPr>
            </w:pPr>
          </w:p>
        </w:tc>
        <w:tc>
          <w:tcPr>
            <w:tcW w:w="236" w:type="dxa"/>
            <w:tcBorders>
              <w:top w:val="nil"/>
              <w:left w:val="nil"/>
              <w:bottom w:val="nil"/>
              <w:right w:val="nil"/>
            </w:tcBorders>
          </w:tcPr>
          <w:p w:rsidR="006E2867" w:rsidRPr="00A671C1" w:rsidRDefault="006E2867" w:rsidP="00773581">
            <w:pPr>
              <w:rPr>
                <w:b/>
                <w:bCs/>
              </w:rPr>
            </w:pPr>
          </w:p>
        </w:tc>
        <w:tc>
          <w:tcPr>
            <w:tcW w:w="1171" w:type="dxa"/>
            <w:tcBorders>
              <w:top w:val="nil"/>
              <w:left w:val="nil"/>
              <w:bottom w:val="nil"/>
              <w:right w:val="nil"/>
            </w:tcBorders>
            <w:noWrap/>
            <w:vAlign w:val="bottom"/>
          </w:tcPr>
          <w:p w:rsidR="006E2867" w:rsidRPr="00A671C1" w:rsidRDefault="006E2867" w:rsidP="00773581">
            <w:pPr>
              <w:jc w:val="right"/>
            </w:pPr>
          </w:p>
        </w:tc>
        <w:tc>
          <w:tcPr>
            <w:tcW w:w="240" w:type="dxa"/>
            <w:tcBorders>
              <w:top w:val="nil"/>
              <w:left w:val="nil"/>
              <w:bottom w:val="nil"/>
              <w:right w:val="nil"/>
            </w:tcBorders>
          </w:tcPr>
          <w:p w:rsidR="006E2867" w:rsidRPr="00A671C1" w:rsidRDefault="006E2867" w:rsidP="00773581">
            <w:pPr>
              <w:rPr>
                <w:b/>
                <w:bCs/>
              </w:rPr>
            </w:pPr>
          </w:p>
        </w:tc>
        <w:tc>
          <w:tcPr>
            <w:tcW w:w="1077" w:type="dxa"/>
            <w:tcBorders>
              <w:top w:val="nil"/>
              <w:left w:val="nil"/>
              <w:bottom w:val="nil"/>
              <w:right w:val="nil"/>
            </w:tcBorders>
            <w:vAlign w:val="bottom"/>
          </w:tcPr>
          <w:p w:rsidR="006E2867" w:rsidRPr="00A671C1" w:rsidRDefault="006E2867" w:rsidP="00773581">
            <w:pPr>
              <w:jc w:val="right"/>
            </w:pPr>
          </w:p>
        </w:tc>
      </w:tr>
      <w:tr w:rsidR="006E2867" w:rsidRPr="00B97A71" w:rsidTr="007819D2">
        <w:trPr>
          <w:trHeight w:val="300"/>
        </w:trPr>
        <w:tc>
          <w:tcPr>
            <w:tcW w:w="5656" w:type="dxa"/>
            <w:tcBorders>
              <w:top w:val="nil"/>
              <w:left w:val="nil"/>
              <w:right w:val="nil"/>
            </w:tcBorders>
            <w:noWrap/>
            <w:vAlign w:val="bottom"/>
          </w:tcPr>
          <w:p w:rsidR="006E2867" w:rsidRPr="00A671C1" w:rsidRDefault="006E2867" w:rsidP="00773581">
            <w:pPr>
              <w:rPr>
                <w:b/>
                <w:bCs/>
              </w:rPr>
            </w:pPr>
            <w:r w:rsidRPr="00A671C1">
              <w:rPr>
                <w:b/>
                <w:bCs/>
              </w:rPr>
              <w:t>Текущие обязательства</w:t>
            </w:r>
          </w:p>
        </w:tc>
        <w:tc>
          <w:tcPr>
            <w:tcW w:w="236" w:type="dxa"/>
            <w:tcBorders>
              <w:top w:val="nil"/>
              <w:left w:val="nil"/>
              <w:right w:val="nil"/>
            </w:tcBorders>
          </w:tcPr>
          <w:p w:rsidR="006E2867" w:rsidRPr="00A671C1" w:rsidRDefault="006E2867" w:rsidP="00773581">
            <w:pPr>
              <w:rPr>
                <w:b/>
                <w:bCs/>
              </w:rPr>
            </w:pPr>
          </w:p>
        </w:tc>
        <w:tc>
          <w:tcPr>
            <w:tcW w:w="897" w:type="dxa"/>
            <w:tcBorders>
              <w:top w:val="nil"/>
              <w:left w:val="nil"/>
              <w:right w:val="nil"/>
            </w:tcBorders>
            <w:noWrap/>
            <w:vAlign w:val="bottom"/>
          </w:tcPr>
          <w:p w:rsidR="006E2867" w:rsidRPr="00A671C1" w:rsidRDefault="006E2867" w:rsidP="00773581">
            <w:pPr>
              <w:rPr>
                <w:b/>
                <w:bCs/>
              </w:rPr>
            </w:pPr>
          </w:p>
        </w:tc>
        <w:tc>
          <w:tcPr>
            <w:tcW w:w="236" w:type="dxa"/>
            <w:tcBorders>
              <w:top w:val="nil"/>
              <w:left w:val="nil"/>
              <w:right w:val="nil"/>
            </w:tcBorders>
          </w:tcPr>
          <w:p w:rsidR="006E2867" w:rsidRPr="00A671C1" w:rsidRDefault="006E2867" w:rsidP="00773581">
            <w:pPr>
              <w:rPr>
                <w:b/>
                <w:bCs/>
              </w:rPr>
            </w:pPr>
          </w:p>
        </w:tc>
        <w:tc>
          <w:tcPr>
            <w:tcW w:w="1171" w:type="dxa"/>
            <w:tcBorders>
              <w:top w:val="nil"/>
              <w:left w:val="nil"/>
              <w:right w:val="nil"/>
            </w:tcBorders>
            <w:noWrap/>
            <w:vAlign w:val="bottom"/>
          </w:tcPr>
          <w:p w:rsidR="006E2867" w:rsidRPr="00A671C1" w:rsidRDefault="006E2867" w:rsidP="00773581">
            <w:pPr>
              <w:jc w:val="right"/>
            </w:pPr>
          </w:p>
        </w:tc>
        <w:tc>
          <w:tcPr>
            <w:tcW w:w="240" w:type="dxa"/>
            <w:tcBorders>
              <w:top w:val="nil"/>
              <w:left w:val="nil"/>
              <w:right w:val="nil"/>
            </w:tcBorders>
          </w:tcPr>
          <w:p w:rsidR="006E2867" w:rsidRPr="00A671C1" w:rsidRDefault="006E2867" w:rsidP="00773581">
            <w:pPr>
              <w:rPr>
                <w:b/>
                <w:bCs/>
              </w:rPr>
            </w:pPr>
          </w:p>
        </w:tc>
        <w:tc>
          <w:tcPr>
            <w:tcW w:w="1077" w:type="dxa"/>
            <w:tcBorders>
              <w:top w:val="nil"/>
              <w:left w:val="nil"/>
              <w:right w:val="nil"/>
            </w:tcBorders>
            <w:vAlign w:val="bottom"/>
          </w:tcPr>
          <w:p w:rsidR="006E2867" w:rsidRPr="00A671C1" w:rsidRDefault="006E2867" w:rsidP="00773581">
            <w:pPr>
              <w:jc w:val="right"/>
            </w:pPr>
          </w:p>
        </w:tc>
      </w:tr>
      <w:tr w:rsidR="006E2867" w:rsidRPr="00B97A71" w:rsidTr="007819D2">
        <w:trPr>
          <w:trHeight w:val="300"/>
        </w:trPr>
        <w:tc>
          <w:tcPr>
            <w:tcW w:w="5656" w:type="dxa"/>
            <w:tcBorders>
              <w:bottom w:val="single" w:sz="4" w:space="0" w:color="auto"/>
            </w:tcBorders>
            <w:noWrap/>
            <w:vAlign w:val="bottom"/>
          </w:tcPr>
          <w:p w:rsidR="006E2867" w:rsidRPr="003F2C59" w:rsidRDefault="006E2867" w:rsidP="00773581">
            <w:r w:rsidRPr="002F604D">
              <w:t>Кредиторская задолженность и резервы</w:t>
            </w:r>
          </w:p>
          <w:p w:rsidR="00E65C85" w:rsidRPr="00E65C85" w:rsidRDefault="00E65C85" w:rsidP="00773581">
            <w:r>
              <w:t>Обязательства по налогам</w:t>
            </w:r>
          </w:p>
        </w:tc>
        <w:tc>
          <w:tcPr>
            <w:tcW w:w="236" w:type="dxa"/>
            <w:tcBorders>
              <w:bottom w:val="single" w:sz="4" w:space="0" w:color="auto"/>
            </w:tcBorders>
          </w:tcPr>
          <w:p w:rsidR="006E2867" w:rsidRPr="00A671C1" w:rsidRDefault="006E2867" w:rsidP="00773581"/>
        </w:tc>
        <w:tc>
          <w:tcPr>
            <w:tcW w:w="897" w:type="dxa"/>
            <w:tcBorders>
              <w:bottom w:val="single" w:sz="4" w:space="0" w:color="auto"/>
            </w:tcBorders>
            <w:noWrap/>
            <w:vAlign w:val="bottom"/>
          </w:tcPr>
          <w:p w:rsidR="006E2867" w:rsidRDefault="00D25A59" w:rsidP="00773581">
            <w:pPr>
              <w:jc w:val="center"/>
              <w:rPr>
                <w:lang w:val="en-US"/>
              </w:rPr>
            </w:pPr>
            <w:r>
              <w:t>15</w:t>
            </w:r>
          </w:p>
          <w:p w:rsidR="00E65C85" w:rsidRPr="00E65C85" w:rsidRDefault="00E65C85" w:rsidP="00773581">
            <w:pPr>
              <w:jc w:val="center"/>
              <w:rPr>
                <w:lang w:val="en-US"/>
              </w:rPr>
            </w:pPr>
          </w:p>
        </w:tc>
        <w:tc>
          <w:tcPr>
            <w:tcW w:w="236" w:type="dxa"/>
            <w:tcBorders>
              <w:bottom w:val="single" w:sz="4" w:space="0" w:color="auto"/>
            </w:tcBorders>
          </w:tcPr>
          <w:p w:rsidR="006E2867" w:rsidRPr="00A671C1" w:rsidRDefault="006E2867" w:rsidP="00773581">
            <w:pPr>
              <w:jc w:val="right"/>
            </w:pPr>
          </w:p>
        </w:tc>
        <w:tc>
          <w:tcPr>
            <w:tcW w:w="1171" w:type="dxa"/>
            <w:tcBorders>
              <w:bottom w:val="single" w:sz="4" w:space="0" w:color="auto"/>
            </w:tcBorders>
            <w:noWrap/>
            <w:vAlign w:val="bottom"/>
          </w:tcPr>
          <w:p w:rsidR="006E2867" w:rsidRDefault="006E2867" w:rsidP="00E04070">
            <w:pPr>
              <w:jc w:val="right"/>
              <w:rPr>
                <w:lang w:val="en-US"/>
              </w:rPr>
            </w:pPr>
            <w:r>
              <w:t>1</w:t>
            </w:r>
            <w:r w:rsidR="00B36DB0">
              <w:t>19</w:t>
            </w:r>
            <w:r w:rsidR="00C738E4">
              <w:t>6</w:t>
            </w:r>
          </w:p>
          <w:p w:rsidR="00E65C85" w:rsidRPr="00B36DB0" w:rsidRDefault="00957024" w:rsidP="00C738E4">
            <w:pPr>
              <w:jc w:val="right"/>
            </w:pPr>
            <w:r>
              <w:t>-</w:t>
            </w:r>
          </w:p>
        </w:tc>
        <w:tc>
          <w:tcPr>
            <w:tcW w:w="240" w:type="dxa"/>
            <w:tcBorders>
              <w:bottom w:val="single" w:sz="4" w:space="0" w:color="auto"/>
            </w:tcBorders>
          </w:tcPr>
          <w:p w:rsidR="006E2867" w:rsidRPr="00A671C1" w:rsidRDefault="006E2867" w:rsidP="00773581">
            <w:pPr>
              <w:jc w:val="right"/>
            </w:pPr>
          </w:p>
        </w:tc>
        <w:tc>
          <w:tcPr>
            <w:tcW w:w="1077" w:type="dxa"/>
            <w:tcBorders>
              <w:bottom w:val="single" w:sz="4" w:space="0" w:color="auto"/>
            </w:tcBorders>
            <w:vAlign w:val="bottom"/>
          </w:tcPr>
          <w:p w:rsidR="006E2867" w:rsidRPr="00CF4B90" w:rsidRDefault="00CF4B90" w:rsidP="00E92EF6">
            <w:pPr>
              <w:jc w:val="right"/>
            </w:pPr>
            <w:r>
              <w:t>1195</w:t>
            </w:r>
          </w:p>
          <w:p w:rsidR="00E65C85" w:rsidRPr="00B36DB0" w:rsidRDefault="00CF4B90" w:rsidP="00CF4B90">
            <w:pPr>
              <w:jc w:val="right"/>
            </w:pPr>
            <w:r>
              <w:t>462</w:t>
            </w:r>
          </w:p>
        </w:tc>
      </w:tr>
      <w:tr w:rsidR="006E2867" w:rsidRPr="00B97A71" w:rsidTr="007819D2">
        <w:trPr>
          <w:trHeight w:val="315"/>
        </w:trPr>
        <w:tc>
          <w:tcPr>
            <w:tcW w:w="5656" w:type="dxa"/>
            <w:tcBorders>
              <w:top w:val="single" w:sz="4" w:space="0" w:color="auto"/>
            </w:tcBorders>
            <w:noWrap/>
            <w:vAlign w:val="bottom"/>
          </w:tcPr>
          <w:p w:rsidR="006E2867" w:rsidRPr="00A671C1" w:rsidRDefault="006E2867" w:rsidP="00773581">
            <w:pPr>
              <w:rPr>
                <w:b/>
                <w:bCs/>
              </w:rPr>
            </w:pPr>
            <w:r w:rsidRPr="00A671C1">
              <w:rPr>
                <w:b/>
                <w:bCs/>
              </w:rPr>
              <w:t xml:space="preserve">Итого </w:t>
            </w:r>
          </w:p>
        </w:tc>
        <w:tc>
          <w:tcPr>
            <w:tcW w:w="236" w:type="dxa"/>
            <w:tcBorders>
              <w:top w:val="single" w:sz="4" w:space="0" w:color="auto"/>
            </w:tcBorders>
          </w:tcPr>
          <w:p w:rsidR="006E2867" w:rsidRPr="00A671C1" w:rsidRDefault="006E2867" w:rsidP="00773581">
            <w:pPr>
              <w:rPr>
                <w:b/>
                <w:bCs/>
              </w:rPr>
            </w:pPr>
          </w:p>
        </w:tc>
        <w:tc>
          <w:tcPr>
            <w:tcW w:w="897" w:type="dxa"/>
            <w:tcBorders>
              <w:top w:val="single" w:sz="4" w:space="0" w:color="auto"/>
            </w:tcBorders>
            <w:noWrap/>
            <w:vAlign w:val="bottom"/>
          </w:tcPr>
          <w:p w:rsidR="006E2867" w:rsidRPr="00A671C1" w:rsidRDefault="006E2867" w:rsidP="00773581">
            <w:pPr>
              <w:rPr>
                <w:b/>
                <w:bCs/>
              </w:rPr>
            </w:pPr>
            <w:r w:rsidRPr="00A671C1">
              <w:rPr>
                <w:b/>
                <w:bCs/>
              </w:rPr>
              <w:t> </w:t>
            </w:r>
          </w:p>
        </w:tc>
        <w:tc>
          <w:tcPr>
            <w:tcW w:w="236" w:type="dxa"/>
            <w:tcBorders>
              <w:top w:val="single" w:sz="4" w:space="0" w:color="auto"/>
            </w:tcBorders>
          </w:tcPr>
          <w:p w:rsidR="006E2867" w:rsidRPr="00A671C1" w:rsidRDefault="006E2867" w:rsidP="00773581">
            <w:pPr>
              <w:jc w:val="right"/>
              <w:rPr>
                <w:b/>
                <w:bCs/>
              </w:rPr>
            </w:pPr>
          </w:p>
        </w:tc>
        <w:tc>
          <w:tcPr>
            <w:tcW w:w="1171" w:type="dxa"/>
            <w:tcBorders>
              <w:top w:val="single" w:sz="4" w:space="0" w:color="auto"/>
            </w:tcBorders>
            <w:noWrap/>
            <w:vAlign w:val="bottom"/>
          </w:tcPr>
          <w:p w:rsidR="006E2867" w:rsidRPr="00A671C1" w:rsidRDefault="006E2867" w:rsidP="00C738E4">
            <w:pPr>
              <w:jc w:val="right"/>
              <w:rPr>
                <w:b/>
              </w:rPr>
            </w:pPr>
            <w:r>
              <w:rPr>
                <w:b/>
              </w:rPr>
              <w:t>1</w:t>
            </w:r>
            <w:r w:rsidR="00957024">
              <w:rPr>
                <w:b/>
              </w:rPr>
              <w:t>196</w:t>
            </w:r>
          </w:p>
        </w:tc>
        <w:tc>
          <w:tcPr>
            <w:tcW w:w="240" w:type="dxa"/>
            <w:tcBorders>
              <w:top w:val="single" w:sz="4" w:space="0" w:color="auto"/>
            </w:tcBorders>
          </w:tcPr>
          <w:p w:rsidR="006E2867" w:rsidRPr="00A671C1" w:rsidRDefault="006E2867" w:rsidP="00773581">
            <w:pPr>
              <w:jc w:val="right"/>
              <w:rPr>
                <w:b/>
                <w:bCs/>
              </w:rPr>
            </w:pPr>
          </w:p>
        </w:tc>
        <w:tc>
          <w:tcPr>
            <w:tcW w:w="1077" w:type="dxa"/>
            <w:tcBorders>
              <w:top w:val="single" w:sz="4" w:space="0" w:color="auto"/>
            </w:tcBorders>
            <w:vAlign w:val="bottom"/>
          </w:tcPr>
          <w:p w:rsidR="006E2867" w:rsidRPr="00E92EF6" w:rsidRDefault="00CF4B90" w:rsidP="00CF4B90">
            <w:pPr>
              <w:jc w:val="right"/>
              <w:rPr>
                <w:b/>
                <w:lang w:val="en-US"/>
              </w:rPr>
            </w:pPr>
            <w:r>
              <w:rPr>
                <w:b/>
              </w:rPr>
              <w:t>1657</w:t>
            </w:r>
          </w:p>
        </w:tc>
      </w:tr>
      <w:tr w:rsidR="006E2867" w:rsidRPr="00B97A71" w:rsidTr="007819D2">
        <w:trPr>
          <w:trHeight w:val="315"/>
        </w:trPr>
        <w:tc>
          <w:tcPr>
            <w:tcW w:w="5656" w:type="dxa"/>
            <w:tcBorders>
              <w:left w:val="nil"/>
              <w:bottom w:val="nil"/>
              <w:right w:val="nil"/>
            </w:tcBorders>
            <w:noWrap/>
            <w:vAlign w:val="bottom"/>
          </w:tcPr>
          <w:p w:rsidR="006E2867" w:rsidRPr="00A671C1" w:rsidRDefault="006E2867" w:rsidP="00773581">
            <w:pPr>
              <w:rPr>
                <w:b/>
                <w:bCs/>
              </w:rPr>
            </w:pPr>
          </w:p>
        </w:tc>
        <w:tc>
          <w:tcPr>
            <w:tcW w:w="236" w:type="dxa"/>
            <w:tcBorders>
              <w:left w:val="nil"/>
              <w:bottom w:val="nil"/>
              <w:right w:val="nil"/>
            </w:tcBorders>
          </w:tcPr>
          <w:p w:rsidR="006E2867" w:rsidRPr="00A671C1" w:rsidRDefault="006E2867" w:rsidP="00773581">
            <w:pPr>
              <w:rPr>
                <w:b/>
                <w:bCs/>
              </w:rPr>
            </w:pPr>
          </w:p>
        </w:tc>
        <w:tc>
          <w:tcPr>
            <w:tcW w:w="897" w:type="dxa"/>
            <w:tcBorders>
              <w:left w:val="nil"/>
              <w:bottom w:val="nil"/>
              <w:right w:val="nil"/>
            </w:tcBorders>
            <w:noWrap/>
            <w:vAlign w:val="bottom"/>
          </w:tcPr>
          <w:p w:rsidR="006E2867" w:rsidRPr="00A671C1" w:rsidRDefault="006E2867" w:rsidP="00773581">
            <w:pPr>
              <w:rPr>
                <w:b/>
                <w:bCs/>
              </w:rPr>
            </w:pPr>
          </w:p>
        </w:tc>
        <w:tc>
          <w:tcPr>
            <w:tcW w:w="236" w:type="dxa"/>
            <w:tcBorders>
              <w:left w:val="nil"/>
              <w:bottom w:val="nil"/>
              <w:right w:val="nil"/>
            </w:tcBorders>
          </w:tcPr>
          <w:p w:rsidR="006E2867" w:rsidRPr="00A671C1" w:rsidRDefault="006E2867" w:rsidP="00773581">
            <w:pPr>
              <w:rPr>
                <w:b/>
                <w:bCs/>
              </w:rPr>
            </w:pPr>
          </w:p>
        </w:tc>
        <w:tc>
          <w:tcPr>
            <w:tcW w:w="1171" w:type="dxa"/>
            <w:tcBorders>
              <w:left w:val="nil"/>
              <w:bottom w:val="nil"/>
              <w:right w:val="nil"/>
            </w:tcBorders>
            <w:noWrap/>
            <w:vAlign w:val="bottom"/>
          </w:tcPr>
          <w:p w:rsidR="006E2867" w:rsidRPr="00A671C1" w:rsidRDefault="006E2867" w:rsidP="00773581">
            <w:pPr>
              <w:jc w:val="right"/>
            </w:pPr>
          </w:p>
        </w:tc>
        <w:tc>
          <w:tcPr>
            <w:tcW w:w="240" w:type="dxa"/>
            <w:tcBorders>
              <w:left w:val="nil"/>
              <w:bottom w:val="nil"/>
              <w:right w:val="nil"/>
            </w:tcBorders>
          </w:tcPr>
          <w:p w:rsidR="006E2867" w:rsidRPr="00A671C1" w:rsidRDefault="006E2867" w:rsidP="00773581">
            <w:pPr>
              <w:rPr>
                <w:b/>
                <w:bCs/>
              </w:rPr>
            </w:pPr>
          </w:p>
        </w:tc>
        <w:tc>
          <w:tcPr>
            <w:tcW w:w="1077" w:type="dxa"/>
            <w:tcBorders>
              <w:left w:val="nil"/>
              <w:bottom w:val="nil"/>
              <w:right w:val="nil"/>
            </w:tcBorders>
            <w:vAlign w:val="bottom"/>
          </w:tcPr>
          <w:p w:rsidR="006E2867" w:rsidRPr="00A671C1" w:rsidRDefault="006E2867" w:rsidP="00773581">
            <w:pPr>
              <w:jc w:val="right"/>
            </w:pPr>
          </w:p>
        </w:tc>
      </w:tr>
      <w:tr w:rsidR="006E2867" w:rsidRPr="00B97A71" w:rsidTr="00977DF6">
        <w:trPr>
          <w:trHeight w:val="330"/>
        </w:trPr>
        <w:tc>
          <w:tcPr>
            <w:tcW w:w="5656" w:type="dxa"/>
            <w:tcBorders>
              <w:top w:val="double" w:sz="6" w:space="0" w:color="auto"/>
              <w:left w:val="nil"/>
              <w:bottom w:val="double" w:sz="6" w:space="0" w:color="auto"/>
              <w:right w:val="nil"/>
            </w:tcBorders>
            <w:noWrap/>
            <w:vAlign w:val="bottom"/>
          </w:tcPr>
          <w:p w:rsidR="006E2867" w:rsidRPr="00A671C1" w:rsidRDefault="006E2867" w:rsidP="007819D2">
            <w:pPr>
              <w:rPr>
                <w:b/>
                <w:bCs/>
              </w:rPr>
            </w:pPr>
            <w:r w:rsidRPr="00A671C1">
              <w:rPr>
                <w:b/>
                <w:bCs/>
              </w:rPr>
              <w:t xml:space="preserve">ВСЕГО КАПИТАЛ </w:t>
            </w:r>
            <w:r w:rsidRPr="004666BF">
              <w:rPr>
                <w:b/>
                <w:bCs/>
              </w:rPr>
              <w:t>И</w:t>
            </w:r>
            <w:r w:rsidRPr="00A671C1">
              <w:rPr>
                <w:b/>
                <w:bCs/>
              </w:rPr>
              <w:t xml:space="preserve"> ОБЯЗАТЕЛЬСТВА</w:t>
            </w:r>
          </w:p>
        </w:tc>
        <w:tc>
          <w:tcPr>
            <w:tcW w:w="236" w:type="dxa"/>
            <w:tcBorders>
              <w:top w:val="double" w:sz="6" w:space="0" w:color="auto"/>
              <w:left w:val="nil"/>
              <w:bottom w:val="double" w:sz="6" w:space="0" w:color="auto"/>
              <w:right w:val="nil"/>
            </w:tcBorders>
          </w:tcPr>
          <w:p w:rsidR="006E2867" w:rsidRPr="00A671C1" w:rsidRDefault="006E2867" w:rsidP="00773581">
            <w:pPr>
              <w:rPr>
                <w:b/>
                <w:bCs/>
              </w:rPr>
            </w:pPr>
          </w:p>
        </w:tc>
        <w:tc>
          <w:tcPr>
            <w:tcW w:w="897" w:type="dxa"/>
            <w:tcBorders>
              <w:top w:val="double" w:sz="6" w:space="0" w:color="auto"/>
              <w:left w:val="nil"/>
              <w:bottom w:val="double" w:sz="6" w:space="0" w:color="auto"/>
              <w:right w:val="nil"/>
            </w:tcBorders>
            <w:noWrap/>
            <w:vAlign w:val="bottom"/>
          </w:tcPr>
          <w:p w:rsidR="006E2867" w:rsidRPr="00A671C1" w:rsidRDefault="006E2867" w:rsidP="00773581">
            <w:pPr>
              <w:rPr>
                <w:b/>
                <w:bCs/>
              </w:rPr>
            </w:pPr>
            <w:r w:rsidRPr="00A671C1">
              <w:rPr>
                <w:b/>
                <w:bCs/>
              </w:rPr>
              <w:t> </w:t>
            </w:r>
          </w:p>
        </w:tc>
        <w:tc>
          <w:tcPr>
            <w:tcW w:w="236" w:type="dxa"/>
            <w:tcBorders>
              <w:top w:val="double" w:sz="6" w:space="0" w:color="auto"/>
              <w:left w:val="nil"/>
              <w:bottom w:val="double" w:sz="6" w:space="0" w:color="auto"/>
              <w:right w:val="nil"/>
            </w:tcBorders>
          </w:tcPr>
          <w:p w:rsidR="006E2867" w:rsidRPr="00A671C1" w:rsidRDefault="006E2867" w:rsidP="00773581">
            <w:pPr>
              <w:jc w:val="right"/>
              <w:rPr>
                <w:b/>
                <w:bCs/>
              </w:rPr>
            </w:pPr>
          </w:p>
        </w:tc>
        <w:tc>
          <w:tcPr>
            <w:tcW w:w="1171" w:type="dxa"/>
            <w:tcBorders>
              <w:top w:val="double" w:sz="6" w:space="0" w:color="auto"/>
              <w:left w:val="nil"/>
              <w:bottom w:val="double" w:sz="6" w:space="0" w:color="auto"/>
              <w:right w:val="nil"/>
            </w:tcBorders>
            <w:noWrap/>
            <w:vAlign w:val="bottom"/>
          </w:tcPr>
          <w:p w:rsidR="006E2867" w:rsidRPr="00A671C1" w:rsidRDefault="006E2867">
            <w:pPr>
              <w:jc w:val="right"/>
              <w:rPr>
                <w:b/>
              </w:rPr>
            </w:pPr>
            <w:r>
              <w:rPr>
                <w:b/>
              </w:rPr>
              <w:t>10</w:t>
            </w:r>
            <w:r w:rsidR="009E1D2D">
              <w:rPr>
                <w:b/>
              </w:rPr>
              <w:t>1</w:t>
            </w:r>
            <w:r w:rsidR="00957024">
              <w:rPr>
                <w:b/>
              </w:rPr>
              <w:t>837</w:t>
            </w:r>
          </w:p>
        </w:tc>
        <w:tc>
          <w:tcPr>
            <w:tcW w:w="240" w:type="dxa"/>
            <w:tcBorders>
              <w:top w:val="double" w:sz="6" w:space="0" w:color="auto"/>
              <w:left w:val="nil"/>
              <w:bottom w:val="double" w:sz="6" w:space="0" w:color="auto"/>
              <w:right w:val="nil"/>
            </w:tcBorders>
            <w:vAlign w:val="bottom"/>
          </w:tcPr>
          <w:p w:rsidR="006E2867" w:rsidRPr="00A671C1" w:rsidRDefault="006E2867" w:rsidP="00773581">
            <w:pPr>
              <w:jc w:val="right"/>
              <w:rPr>
                <w:b/>
              </w:rPr>
            </w:pPr>
          </w:p>
        </w:tc>
        <w:tc>
          <w:tcPr>
            <w:tcW w:w="1077" w:type="dxa"/>
            <w:tcBorders>
              <w:top w:val="double" w:sz="6" w:space="0" w:color="auto"/>
              <w:left w:val="nil"/>
              <w:bottom w:val="double" w:sz="6" w:space="0" w:color="auto"/>
              <w:right w:val="nil"/>
            </w:tcBorders>
            <w:vAlign w:val="bottom"/>
          </w:tcPr>
          <w:p w:rsidR="006E2867" w:rsidRPr="00A671C1" w:rsidRDefault="006E2867" w:rsidP="00CF4B90">
            <w:pPr>
              <w:jc w:val="right"/>
              <w:rPr>
                <w:b/>
              </w:rPr>
            </w:pPr>
            <w:r>
              <w:rPr>
                <w:b/>
              </w:rPr>
              <w:t>100</w:t>
            </w:r>
            <w:r w:rsidR="00CF4B90">
              <w:rPr>
                <w:b/>
              </w:rPr>
              <w:t>666</w:t>
            </w:r>
          </w:p>
        </w:tc>
      </w:tr>
    </w:tbl>
    <w:p w:rsidR="006E2867" w:rsidRPr="00B84D5F" w:rsidRDefault="006E2867" w:rsidP="001D3B05">
      <w:pPr>
        <w:spacing w:line="326" w:lineRule="exact"/>
        <w:ind w:left="100" w:right="-2" w:hanging="100"/>
        <w:jc w:val="center"/>
        <w:rPr>
          <w:b/>
          <w:bCs/>
        </w:rPr>
      </w:pPr>
    </w:p>
    <w:p w:rsidR="006E2867" w:rsidRPr="00597B8D" w:rsidRDefault="006E2867" w:rsidP="00AD177F">
      <w:pPr>
        <w:spacing w:after="120"/>
        <w:ind w:left="160"/>
        <w:jc w:val="center"/>
        <w:rPr>
          <w:b/>
          <w:bCs/>
          <w:sz w:val="22"/>
          <w:szCs w:val="22"/>
        </w:rPr>
      </w:pPr>
    </w:p>
    <w:p w:rsidR="006E2867" w:rsidRPr="00597B8D" w:rsidRDefault="006E2867" w:rsidP="00AD177F">
      <w:pPr>
        <w:spacing w:after="120"/>
        <w:ind w:left="160"/>
        <w:jc w:val="center"/>
        <w:rPr>
          <w:b/>
          <w:bCs/>
          <w:sz w:val="22"/>
          <w:szCs w:val="22"/>
        </w:rPr>
      </w:pPr>
    </w:p>
    <w:p w:rsidR="006E2867" w:rsidRDefault="006E2867" w:rsidP="009C768B">
      <w:pPr>
        <w:spacing w:after="120"/>
        <w:jc w:val="center"/>
        <w:rPr>
          <w:b/>
          <w:bCs/>
          <w:sz w:val="22"/>
          <w:szCs w:val="22"/>
        </w:rPr>
      </w:pPr>
      <w:r>
        <w:rPr>
          <w:b/>
          <w:bCs/>
          <w:sz w:val="22"/>
          <w:szCs w:val="22"/>
        </w:rPr>
        <w:t xml:space="preserve">Генеральный директор ___________________________Е. В. </w:t>
      </w:r>
      <w:proofErr w:type="spellStart"/>
      <w:r>
        <w:rPr>
          <w:b/>
          <w:bCs/>
          <w:sz w:val="22"/>
          <w:szCs w:val="22"/>
        </w:rPr>
        <w:t>Дворникова</w:t>
      </w:r>
      <w:proofErr w:type="spellEnd"/>
    </w:p>
    <w:p w:rsidR="006E2867" w:rsidRDefault="00622FBF" w:rsidP="00102926">
      <w:pPr>
        <w:spacing w:after="120"/>
        <w:ind w:firstLine="709"/>
        <w:jc w:val="center"/>
        <w:rPr>
          <w:b/>
          <w:bCs/>
          <w:sz w:val="22"/>
          <w:szCs w:val="22"/>
        </w:rPr>
        <w:sectPr w:rsidR="006E2867" w:rsidSect="00C17CDD">
          <w:headerReference w:type="first" r:id="rId15"/>
          <w:footerReference w:type="first" r:id="rId16"/>
          <w:pgSz w:w="11906" w:h="16838"/>
          <w:pgMar w:top="1134" w:right="566" w:bottom="1134" w:left="1701" w:header="709" w:footer="709" w:gutter="0"/>
          <w:pgNumType w:start="7"/>
          <w:cols w:space="708"/>
          <w:titlePg/>
          <w:docGrid w:linePitch="360"/>
        </w:sectPr>
      </w:pPr>
      <w:r>
        <w:rPr>
          <w:b/>
          <w:bCs/>
          <w:sz w:val="22"/>
          <w:szCs w:val="22"/>
        </w:rPr>
        <w:t>25</w:t>
      </w:r>
      <w:r w:rsidR="006E2867">
        <w:rPr>
          <w:b/>
          <w:bCs/>
          <w:sz w:val="22"/>
          <w:szCs w:val="22"/>
        </w:rPr>
        <w:t xml:space="preserve"> апреля 202</w:t>
      </w:r>
      <w:r w:rsidR="00CF4B90">
        <w:rPr>
          <w:b/>
          <w:bCs/>
          <w:sz w:val="22"/>
          <w:szCs w:val="22"/>
        </w:rPr>
        <w:t>5</w:t>
      </w:r>
      <w:r w:rsidR="006E2867">
        <w:rPr>
          <w:b/>
          <w:bCs/>
          <w:sz w:val="22"/>
          <w:szCs w:val="22"/>
        </w:rPr>
        <w:t xml:space="preserve"> г.</w:t>
      </w:r>
    </w:p>
    <w:p w:rsidR="006E2867" w:rsidRDefault="006E2867" w:rsidP="009C768B">
      <w:pPr>
        <w:spacing w:after="120"/>
        <w:jc w:val="center"/>
        <w:rPr>
          <w:b/>
          <w:bCs/>
          <w:sz w:val="22"/>
          <w:szCs w:val="22"/>
        </w:rPr>
      </w:pPr>
    </w:p>
    <w:p w:rsidR="006E2867" w:rsidRDefault="006E2867" w:rsidP="00F10B5D">
      <w:pPr>
        <w:spacing w:after="120"/>
        <w:jc w:val="center"/>
        <w:rPr>
          <w:b/>
          <w:bCs/>
          <w:sz w:val="22"/>
          <w:szCs w:val="22"/>
        </w:rPr>
      </w:pPr>
    </w:p>
    <w:p w:rsidR="006E2867" w:rsidRPr="00B84D5F" w:rsidRDefault="006E2867" w:rsidP="00F10B5D">
      <w:pPr>
        <w:spacing w:line="326" w:lineRule="exact"/>
        <w:ind w:left="100" w:right="-2" w:hanging="100"/>
        <w:jc w:val="center"/>
        <w:rPr>
          <w:b/>
          <w:bCs/>
        </w:rPr>
      </w:pPr>
    </w:p>
    <w:tbl>
      <w:tblPr>
        <w:tblW w:w="9477" w:type="dxa"/>
        <w:tblInd w:w="93" w:type="dxa"/>
        <w:tblLook w:val="00A0" w:firstRow="1" w:lastRow="0" w:firstColumn="1" w:lastColumn="0" w:noHBand="0" w:noVBand="0"/>
      </w:tblPr>
      <w:tblGrid>
        <w:gridCol w:w="4580"/>
        <w:gridCol w:w="250"/>
        <w:gridCol w:w="898"/>
        <w:gridCol w:w="234"/>
        <w:gridCol w:w="1674"/>
        <w:gridCol w:w="277"/>
        <w:gridCol w:w="1564"/>
      </w:tblGrid>
      <w:tr w:rsidR="006E2867" w:rsidRPr="00CF149E" w:rsidTr="009D3ABE">
        <w:trPr>
          <w:trHeight w:val="300"/>
        </w:trPr>
        <w:tc>
          <w:tcPr>
            <w:tcW w:w="4580" w:type="dxa"/>
            <w:tcBorders>
              <w:left w:val="nil"/>
              <w:bottom w:val="single" w:sz="4" w:space="0" w:color="auto"/>
              <w:right w:val="nil"/>
            </w:tcBorders>
            <w:noWrap/>
            <w:vAlign w:val="center"/>
          </w:tcPr>
          <w:p w:rsidR="006E2867" w:rsidRPr="00066C99" w:rsidRDefault="006E2867" w:rsidP="00F10B5D">
            <w:pPr>
              <w:jc w:val="center"/>
              <w:rPr>
                <w:b/>
                <w:bCs/>
              </w:rPr>
            </w:pPr>
            <w:r w:rsidRPr="00066C99">
              <w:rPr>
                <w:b/>
                <w:bCs/>
              </w:rPr>
              <w:t> </w:t>
            </w:r>
          </w:p>
        </w:tc>
        <w:tc>
          <w:tcPr>
            <w:tcW w:w="250" w:type="dxa"/>
            <w:tcBorders>
              <w:left w:val="nil"/>
              <w:right w:val="nil"/>
            </w:tcBorders>
          </w:tcPr>
          <w:p w:rsidR="006E2867" w:rsidRPr="00066C99" w:rsidRDefault="006E2867" w:rsidP="00F10B5D">
            <w:pPr>
              <w:rPr>
                <w:b/>
                <w:bCs/>
              </w:rPr>
            </w:pPr>
          </w:p>
        </w:tc>
        <w:tc>
          <w:tcPr>
            <w:tcW w:w="898" w:type="dxa"/>
            <w:tcBorders>
              <w:left w:val="nil"/>
              <w:bottom w:val="single" w:sz="4" w:space="0" w:color="auto"/>
              <w:right w:val="nil"/>
            </w:tcBorders>
            <w:noWrap/>
            <w:vAlign w:val="center"/>
          </w:tcPr>
          <w:p w:rsidR="006E2867" w:rsidRPr="00066C99" w:rsidRDefault="006E2867" w:rsidP="00F10B5D">
            <w:pPr>
              <w:rPr>
                <w:b/>
                <w:bCs/>
              </w:rPr>
            </w:pPr>
            <w:r w:rsidRPr="00066C99">
              <w:rPr>
                <w:b/>
                <w:bCs/>
              </w:rPr>
              <w:t>Прим.</w:t>
            </w:r>
          </w:p>
        </w:tc>
        <w:tc>
          <w:tcPr>
            <w:tcW w:w="234" w:type="dxa"/>
            <w:tcBorders>
              <w:left w:val="nil"/>
              <w:right w:val="nil"/>
            </w:tcBorders>
          </w:tcPr>
          <w:p w:rsidR="006E2867" w:rsidRPr="00066C99" w:rsidRDefault="006E2867" w:rsidP="00F10B5D">
            <w:pPr>
              <w:jc w:val="center"/>
              <w:rPr>
                <w:b/>
                <w:bCs/>
              </w:rPr>
            </w:pPr>
          </w:p>
        </w:tc>
        <w:tc>
          <w:tcPr>
            <w:tcW w:w="1674" w:type="dxa"/>
            <w:tcBorders>
              <w:left w:val="nil"/>
              <w:bottom w:val="single" w:sz="4" w:space="0" w:color="auto"/>
              <w:right w:val="nil"/>
            </w:tcBorders>
            <w:noWrap/>
            <w:vAlign w:val="center"/>
          </w:tcPr>
          <w:p w:rsidR="006E2867" w:rsidRPr="00066C99" w:rsidRDefault="006E2867" w:rsidP="0009211D">
            <w:pPr>
              <w:jc w:val="center"/>
              <w:rPr>
                <w:b/>
                <w:bCs/>
              </w:rPr>
            </w:pPr>
            <w:r w:rsidRPr="00066C99">
              <w:rPr>
                <w:b/>
                <w:bCs/>
              </w:rPr>
              <w:t>20</w:t>
            </w:r>
            <w:r>
              <w:rPr>
                <w:b/>
                <w:bCs/>
                <w:lang w:val="en-US"/>
              </w:rPr>
              <w:t>2</w:t>
            </w:r>
            <w:r w:rsidR="0009211D">
              <w:rPr>
                <w:b/>
                <w:bCs/>
              </w:rPr>
              <w:t>4</w:t>
            </w:r>
          </w:p>
        </w:tc>
        <w:tc>
          <w:tcPr>
            <w:tcW w:w="277" w:type="dxa"/>
            <w:tcBorders>
              <w:left w:val="nil"/>
              <w:right w:val="nil"/>
            </w:tcBorders>
          </w:tcPr>
          <w:p w:rsidR="006E2867" w:rsidRPr="00066C99" w:rsidRDefault="006E2867" w:rsidP="00F10B5D">
            <w:pPr>
              <w:jc w:val="center"/>
              <w:rPr>
                <w:b/>
                <w:bCs/>
              </w:rPr>
            </w:pPr>
          </w:p>
        </w:tc>
        <w:tc>
          <w:tcPr>
            <w:tcW w:w="1564" w:type="dxa"/>
            <w:tcBorders>
              <w:left w:val="nil"/>
              <w:bottom w:val="single" w:sz="4" w:space="0" w:color="auto"/>
              <w:right w:val="nil"/>
            </w:tcBorders>
            <w:vAlign w:val="center"/>
          </w:tcPr>
          <w:p w:rsidR="006E2867" w:rsidRPr="00066C99" w:rsidRDefault="006E2867" w:rsidP="00191A78">
            <w:pPr>
              <w:jc w:val="center"/>
              <w:rPr>
                <w:b/>
                <w:bCs/>
              </w:rPr>
            </w:pPr>
            <w:r>
              <w:rPr>
                <w:b/>
                <w:bCs/>
              </w:rPr>
              <w:t>202</w:t>
            </w:r>
            <w:r w:rsidR="00191A78">
              <w:rPr>
                <w:b/>
                <w:bCs/>
              </w:rPr>
              <w:t>3</w:t>
            </w:r>
          </w:p>
        </w:tc>
      </w:tr>
      <w:tr w:rsidR="006E2867" w:rsidRPr="00CF149E" w:rsidTr="009D3ABE">
        <w:trPr>
          <w:trHeight w:val="300"/>
        </w:trPr>
        <w:tc>
          <w:tcPr>
            <w:tcW w:w="4580" w:type="dxa"/>
            <w:tcBorders>
              <w:top w:val="single" w:sz="4" w:space="0" w:color="auto"/>
              <w:left w:val="nil"/>
              <w:right w:val="nil"/>
            </w:tcBorders>
            <w:noWrap/>
            <w:vAlign w:val="bottom"/>
          </w:tcPr>
          <w:p w:rsidR="006E2867" w:rsidRPr="00066C99" w:rsidRDefault="006E2867" w:rsidP="00773581">
            <w:r w:rsidRPr="00066C99">
              <w:t>Выручка от реализации</w:t>
            </w:r>
          </w:p>
        </w:tc>
        <w:tc>
          <w:tcPr>
            <w:tcW w:w="250" w:type="dxa"/>
            <w:tcBorders>
              <w:left w:val="nil"/>
              <w:right w:val="nil"/>
            </w:tcBorders>
          </w:tcPr>
          <w:p w:rsidR="006E2867" w:rsidRPr="00066C99" w:rsidRDefault="006E2867" w:rsidP="00773581"/>
        </w:tc>
        <w:tc>
          <w:tcPr>
            <w:tcW w:w="898" w:type="dxa"/>
            <w:tcBorders>
              <w:top w:val="single" w:sz="4" w:space="0" w:color="auto"/>
              <w:left w:val="nil"/>
              <w:right w:val="nil"/>
            </w:tcBorders>
            <w:noWrap/>
            <w:vAlign w:val="bottom"/>
          </w:tcPr>
          <w:p w:rsidR="006E2867" w:rsidRPr="00066C99" w:rsidRDefault="006E2867" w:rsidP="00773581">
            <w:pPr>
              <w:jc w:val="center"/>
            </w:pPr>
            <w:r>
              <w:t>6</w:t>
            </w:r>
          </w:p>
        </w:tc>
        <w:tc>
          <w:tcPr>
            <w:tcW w:w="234" w:type="dxa"/>
            <w:tcBorders>
              <w:left w:val="nil"/>
              <w:right w:val="nil"/>
            </w:tcBorders>
          </w:tcPr>
          <w:p w:rsidR="006E2867" w:rsidRPr="00066C99" w:rsidRDefault="006E2867" w:rsidP="00773581">
            <w:pPr>
              <w:jc w:val="right"/>
            </w:pPr>
          </w:p>
        </w:tc>
        <w:tc>
          <w:tcPr>
            <w:tcW w:w="1674" w:type="dxa"/>
            <w:tcBorders>
              <w:top w:val="single" w:sz="4" w:space="0" w:color="auto"/>
              <w:left w:val="nil"/>
              <w:right w:val="nil"/>
            </w:tcBorders>
            <w:noWrap/>
            <w:vAlign w:val="bottom"/>
          </w:tcPr>
          <w:p w:rsidR="006E2867" w:rsidRPr="007C37E5" w:rsidRDefault="006E2867" w:rsidP="0094024D">
            <w:pPr>
              <w:jc w:val="right"/>
            </w:pPr>
            <w:r w:rsidRPr="007C37E5">
              <w:t>14400</w:t>
            </w:r>
          </w:p>
        </w:tc>
        <w:tc>
          <w:tcPr>
            <w:tcW w:w="277" w:type="dxa"/>
            <w:tcBorders>
              <w:left w:val="nil"/>
              <w:right w:val="nil"/>
            </w:tcBorders>
          </w:tcPr>
          <w:p w:rsidR="006E2867" w:rsidRPr="00066C99" w:rsidRDefault="006E2867" w:rsidP="00773581">
            <w:pPr>
              <w:jc w:val="right"/>
            </w:pPr>
          </w:p>
        </w:tc>
        <w:tc>
          <w:tcPr>
            <w:tcW w:w="1564" w:type="dxa"/>
            <w:tcBorders>
              <w:top w:val="single" w:sz="4" w:space="0" w:color="auto"/>
              <w:left w:val="nil"/>
              <w:right w:val="nil"/>
            </w:tcBorders>
            <w:vAlign w:val="bottom"/>
          </w:tcPr>
          <w:p w:rsidR="006E2867" w:rsidRPr="00066C99" w:rsidRDefault="006E2867" w:rsidP="00E92EF6">
            <w:pPr>
              <w:jc w:val="right"/>
            </w:pPr>
            <w:r w:rsidRPr="00066C99">
              <w:t>1</w:t>
            </w:r>
            <w:r>
              <w:t>4400</w:t>
            </w:r>
          </w:p>
        </w:tc>
      </w:tr>
      <w:tr w:rsidR="006E2867" w:rsidRPr="00CF149E" w:rsidTr="009D3ABE">
        <w:trPr>
          <w:trHeight w:val="300"/>
        </w:trPr>
        <w:tc>
          <w:tcPr>
            <w:tcW w:w="4580" w:type="dxa"/>
            <w:tcBorders>
              <w:top w:val="nil"/>
              <w:left w:val="nil"/>
              <w:bottom w:val="nil"/>
              <w:right w:val="nil"/>
            </w:tcBorders>
            <w:noWrap/>
            <w:vAlign w:val="bottom"/>
          </w:tcPr>
          <w:p w:rsidR="006E2867" w:rsidRPr="00066C99" w:rsidRDefault="006E2867" w:rsidP="00773581">
            <w:r w:rsidRPr="00066C99">
              <w:t>Административные расходы</w:t>
            </w:r>
          </w:p>
        </w:tc>
        <w:tc>
          <w:tcPr>
            <w:tcW w:w="250" w:type="dxa"/>
            <w:tcBorders>
              <w:top w:val="nil"/>
              <w:left w:val="nil"/>
              <w:bottom w:val="nil"/>
              <w:right w:val="nil"/>
            </w:tcBorders>
          </w:tcPr>
          <w:p w:rsidR="006E2867" w:rsidRPr="00066C99" w:rsidRDefault="006E2867" w:rsidP="00773581"/>
        </w:tc>
        <w:tc>
          <w:tcPr>
            <w:tcW w:w="898" w:type="dxa"/>
            <w:tcBorders>
              <w:top w:val="nil"/>
              <w:left w:val="nil"/>
              <w:bottom w:val="nil"/>
              <w:right w:val="nil"/>
            </w:tcBorders>
            <w:noWrap/>
            <w:vAlign w:val="bottom"/>
          </w:tcPr>
          <w:p w:rsidR="006E2867" w:rsidRPr="00066C99" w:rsidRDefault="006E2867" w:rsidP="00773581">
            <w:pPr>
              <w:jc w:val="center"/>
            </w:pPr>
            <w:r>
              <w:t>6</w:t>
            </w:r>
          </w:p>
        </w:tc>
        <w:tc>
          <w:tcPr>
            <w:tcW w:w="234" w:type="dxa"/>
            <w:tcBorders>
              <w:top w:val="nil"/>
              <w:left w:val="nil"/>
              <w:bottom w:val="nil"/>
              <w:right w:val="nil"/>
            </w:tcBorders>
          </w:tcPr>
          <w:p w:rsidR="006E2867" w:rsidRPr="00066C99" w:rsidRDefault="006E2867" w:rsidP="00773581">
            <w:pPr>
              <w:jc w:val="right"/>
            </w:pPr>
          </w:p>
        </w:tc>
        <w:tc>
          <w:tcPr>
            <w:tcW w:w="1674" w:type="dxa"/>
            <w:tcBorders>
              <w:top w:val="nil"/>
              <w:left w:val="nil"/>
              <w:bottom w:val="nil"/>
              <w:right w:val="nil"/>
            </w:tcBorders>
            <w:noWrap/>
            <w:vAlign w:val="bottom"/>
          </w:tcPr>
          <w:p w:rsidR="006E2867" w:rsidRPr="007C37E5" w:rsidRDefault="006E2867" w:rsidP="0009211D">
            <w:pPr>
              <w:jc w:val="right"/>
            </w:pPr>
            <w:r w:rsidRPr="007C37E5">
              <w:t>(1</w:t>
            </w:r>
            <w:r w:rsidR="0009211D">
              <w:t>2726</w:t>
            </w:r>
            <w:r w:rsidRPr="007C37E5">
              <w:t>)</w:t>
            </w:r>
          </w:p>
        </w:tc>
        <w:tc>
          <w:tcPr>
            <w:tcW w:w="277" w:type="dxa"/>
            <w:tcBorders>
              <w:top w:val="nil"/>
              <w:left w:val="nil"/>
              <w:bottom w:val="nil"/>
              <w:right w:val="nil"/>
            </w:tcBorders>
          </w:tcPr>
          <w:p w:rsidR="006E2867" w:rsidRPr="00066C99" w:rsidRDefault="006E2867" w:rsidP="00773581">
            <w:pPr>
              <w:jc w:val="right"/>
            </w:pPr>
          </w:p>
        </w:tc>
        <w:tc>
          <w:tcPr>
            <w:tcW w:w="1564" w:type="dxa"/>
            <w:tcBorders>
              <w:top w:val="nil"/>
              <w:left w:val="nil"/>
              <w:bottom w:val="nil"/>
              <w:right w:val="nil"/>
            </w:tcBorders>
            <w:vAlign w:val="bottom"/>
          </w:tcPr>
          <w:p w:rsidR="006E2867" w:rsidRPr="00066C99" w:rsidRDefault="006E2867" w:rsidP="00D04D11">
            <w:pPr>
              <w:jc w:val="right"/>
            </w:pPr>
            <w:r w:rsidRPr="00066C99">
              <w:t>(</w:t>
            </w:r>
            <w:r>
              <w:t>11</w:t>
            </w:r>
            <w:r w:rsidR="00D04D11">
              <w:t>244</w:t>
            </w:r>
            <w:r w:rsidRPr="00066C99">
              <w:t>)</w:t>
            </w:r>
          </w:p>
        </w:tc>
      </w:tr>
      <w:tr w:rsidR="006E2867" w:rsidRPr="00CF149E" w:rsidTr="009D3ABE">
        <w:trPr>
          <w:trHeight w:val="315"/>
        </w:trPr>
        <w:tc>
          <w:tcPr>
            <w:tcW w:w="4580" w:type="dxa"/>
            <w:tcBorders>
              <w:left w:val="nil"/>
              <w:right w:val="nil"/>
            </w:tcBorders>
            <w:noWrap/>
            <w:vAlign w:val="bottom"/>
          </w:tcPr>
          <w:p w:rsidR="006E2867" w:rsidRPr="00066C99" w:rsidRDefault="006E2867" w:rsidP="00773581">
            <w:pPr>
              <w:rPr>
                <w:b/>
                <w:bCs/>
              </w:rPr>
            </w:pPr>
            <w:r w:rsidRPr="00066C99">
              <w:rPr>
                <w:b/>
                <w:bCs/>
              </w:rPr>
              <w:t>Валовая прибыль</w:t>
            </w:r>
          </w:p>
        </w:tc>
        <w:tc>
          <w:tcPr>
            <w:tcW w:w="250" w:type="dxa"/>
            <w:tcBorders>
              <w:left w:val="nil"/>
              <w:right w:val="nil"/>
            </w:tcBorders>
          </w:tcPr>
          <w:p w:rsidR="006E2867" w:rsidRPr="00066C99" w:rsidRDefault="006E2867" w:rsidP="00773581">
            <w:pPr>
              <w:rPr>
                <w:b/>
                <w:bCs/>
              </w:rPr>
            </w:pPr>
          </w:p>
        </w:tc>
        <w:tc>
          <w:tcPr>
            <w:tcW w:w="898" w:type="dxa"/>
            <w:tcBorders>
              <w:left w:val="nil"/>
              <w:right w:val="nil"/>
            </w:tcBorders>
            <w:noWrap/>
            <w:vAlign w:val="bottom"/>
          </w:tcPr>
          <w:p w:rsidR="006E2867" w:rsidRPr="00066C99" w:rsidRDefault="006E2867" w:rsidP="00773581">
            <w:pPr>
              <w:jc w:val="center"/>
              <w:rPr>
                <w:b/>
                <w:bCs/>
              </w:rPr>
            </w:pPr>
          </w:p>
        </w:tc>
        <w:tc>
          <w:tcPr>
            <w:tcW w:w="234" w:type="dxa"/>
            <w:tcBorders>
              <w:left w:val="nil"/>
              <w:right w:val="nil"/>
            </w:tcBorders>
          </w:tcPr>
          <w:p w:rsidR="006E2867" w:rsidRPr="00066C99" w:rsidRDefault="006E2867" w:rsidP="00773581">
            <w:pPr>
              <w:jc w:val="right"/>
              <w:rPr>
                <w:b/>
                <w:bCs/>
              </w:rPr>
            </w:pPr>
          </w:p>
        </w:tc>
        <w:tc>
          <w:tcPr>
            <w:tcW w:w="1674" w:type="dxa"/>
            <w:tcBorders>
              <w:left w:val="nil"/>
              <w:right w:val="nil"/>
            </w:tcBorders>
            <w:noWrap/>
            <w:vAlign w:val="bottom"/>
          </w:tcPr>
          <w:p w:rsidR="006E2867" w:rsidRPr="007C37E5" w:rsidRDefault="0009211D" w:rsidP="0009211D">
            <w:pPr>
              <w:jc w:val="right"/>
              <w:rPr>
                <w:b/>
                <w:bCs/>
              </w:rPr>
            </w:pPr>
            <w:r>
              <w:rPr>
                <w:b/>
                <w:bCs/>
              </w:rPr>
              <w:t>1674</w:t>
            </w:r>
          </w:p>
        </w:tc>
        <w:tc>
          <w:tcPr>
            <w:tcW w:w="277" w:type="dxa"/>
            <w:tcBorders>
              <w:left w:val="nil"/>
              <w:right w:val="nil"/>
            </w:tcBorders>
          </w:tcPr>
          <w:p w:rsidR="006E2867" w:rsidRPr="00066C99" w:rsidRDefault="006E2867" w:rsidP="00773581">
            <w:pPr>
              <w:jc w:val="right"/>
              <w:rPr>
                <w:b/>
                <w:bCs/>
              </w:rPr>
            </w:pPr>
          </w:p>
        </w:tc>
        <w:tc>
          <w:tcPr>
            <w:tcW w:w="1564" w:type="dxa"/>
            <w:tcBorders>
              <w:left w:val="nil"/>
              <w:right w:val="nil"/>
            </w:tcBorders>
            <w:vAlign w:val="bottom"/>
          </w:tcPr>
          <w:p w:rsidR="006E2867" w:rsidRPr="00066C99" w:rsidRDefault="00D04D11" w:rsidP="00D04D11">
            <w:pPr>
              <w:jc w:val="right"/>
              <w:rPr>
                <w:b/>
                <w:bCs/>
              </w:rPr>
            </w:pPr>
            <w:r>
              <w:rPr>
                <w:b/>
                <w:bCs/>
              </w:rPr>
              <w:t>3156</w:t>
            </w:r>
          </w:p>
        </w:tc>
      </w:tr>
      <w:tr w:rsidR="006E2867" w:rsidRPr="00CF149E" w:rsidTr="009D3ABE">
        <w:trPr>
          <w:trHeight w:val="300"/>
        </w:trPr>
        <w:tc>
          <w:tcPr>
            <w:tcW w:w="4580" w:type="dxa"/>
            <w:tcBorders>
              <w:top w:val="nil"/>
              <w:left w:val="nil"/>
              <w:bottom w:val="nil"/>
              <w:right w:val="nil"/>
            </w:tcBorders>
            <w:noWrap/>
            <w:vAlign w:val="bottom"/>
          </w:tcPr>
          <w:p w:rsidR="006E2867" w:rsidRPr="00066C99" w:rsidRDefault="006E2867" w:rsidP="00773581">
            <w:r w:rsidRPr="00066C99">
              <w:t>Прочие расходы</w:t>
            </w:r>
          </w:p>
        </w:tc>
        <w:tc>
          <w:tcPr>
            <w:tcW w:w="250" w:type="dxa"/>
            <w:tcBorders>
              <w:top w:val="nil"/>
              <w:left w:val="nil"/>
              <w:bottom w:val="nil"/>
              <w:right w:val="nil"/>
            </w:tcBorders>
          </w:tcPr>
          <w:p w:rsidR="006E2867" w:rsidRPr="00066C99" w:rsidRDefault="006E2867" w:rsidP="00773581"/>
        </w:tc>
        <w:tc>
          <w:tcPr>
            <w:tcW w:w="898" w:type="dxa"/>
            <w:tcBorders>
              <w:top w:val="nil"/>
              <w:left w:val="nil"/>
              <w:bottom w:val="nil"/>
              <w:right w:val="nil"/>
            </w:tcBorders>
            <w:noWrap/>
            <w:vAlign w:val="bottom"/>
          </w:tcPr>
          <w:p w:rsidR="006E2867" w:rsidRPr="00B807B5" w:rsidRDefault="006E2867" w:rsidP="00B807B5">
            <w:pPr>
              <w:jc w:val="center"/>
              <w:rPr>
                <w:lang w:val="en-US"/>
              </w:rPr>
            </w:pPr>
            <w:r>
              <w:t>7</w:t>
            </w:r>
          </w:p>
        </w:tc>
        <w:tc>
          <w:tcPr>
            <w:tcW w:w="234" w:type="dxa"/>
            <w:tcBorders>
              <w:top w:val="nil"/>
              <w:left w:val="nil"/>
              <w:bottom w:val="nil"/>
              <w:right w:val="nil"/>
            </w:tcBorders>
          </w:tcPr>
          <w:p w:rsidR="006E2867" w:rsidRPr="00066C99" w:rsidRDefault="006E2867" w:rsidP="00773581">
            <w:pPr>
              <w:jc w:val="right"/>
            </w:pPr>
          </w:p>
        </w:tc>
        <w:tc>
          <w:tcPr>
            <w:tcW w:w="1674" w:type="dxa"/>
            <w:tcBorders>
              <w:top w:val="nil"/>
              <w:left w:val="nil"/>
              <w:bottom w:val="nil"/>
              <w:right w:val="nil"/>
            </w:tcBorders>
            <w:noWrap/>
            <w:vAlign w:val="bottom"/>
          </w:tcPr>
          <w:p w:rsidR="006E2867" w:rsidRPr="007C37E5" w:rsidRDefault="006E2867" w:rsidP="0009211D">
            <w:pPr>
              <w:jc w:val="right"/>
              <w:rPr>
                <w:bCs/>
                <w:lang w:val="en-US"/>
              </w:rPr>
            </w:pPr>
            <w:r w:rsidRPr="007C37E5">
              <w:rPr>
                <w:bCs/>
                <w:lang w:val="en-US"/>
              </w:rPr>
              <w:t>(</w:t>
            </w:r>
            <w:r w:rsidR="0009211D">
              <w:rPr>
                <w:bCs/>
              </w:rPr>
              <w:t>458</w:t>
            </w:r>
            <w:r w:rsidRPr="007C37E5">
              <w:rPr>
                <w:bCs/>
                <w:lang w:val="en-US"/>
              </w:rPr>
              <w:t>)</w:t>
            </w:r>
          </w:p>
        </w:tc>
        <w:tc>
          <w:tcPr>
            <w:tcW w:w="277" w:type="dxa"/>
            <w:tcBorders>
              <w:top w:val="nil"/>
              <w:left w:val="nil"/>
              <w:bottom w:val="nil"/>
              <w:right w:val="nil"/>
            </w:tcBorders>
          </w:tcPr>
          <w:p w:rsidR="006E2867" w:rsidRPr="00F83EC0" w:rsidRDefault="006E2867" w:rsidP="00773581">
            <w:pPr>
              <w:jc w:val="right"/>
            </w:pPr>
          </w:p>
        </w:tc>
        <w:tc>
          <w:tcPr>
            <w:tcW w:w="1564" w:type="dxa"/>
            <w:tcBorders>
              <w:top w:val="nil"/>
              <w:left w:val="nil"/>
              <w:bottom w:val="nil"/>
              <w:right w:val="nil"/>
            </w:tcBorders>
            <w:vAlign w:val="bottom"/>
          </w:tcPr>
          <w:p w:rsidR="006E2867" w:rsidRPr="00B807B5" w:rsidRDefault="006E2867" w:rsidP="00D04D11">
            <w:pPr>
              <w:jc w:val="right"/>
              <w:rPr>
                <w:bCs/>
                <w:lang w:val="en-US"/>
              </w:rPr>
            </w:pPr>
            <w:r w:rsidRPr="00066C99">
              <w:rPr>
                <w:bCs/>
                <w:lang w:val="en-US"/>
              </w:rPr>
              <w:t>(</w:t>
            </w:r>
            <w:r w:rsidR="00D04D11">
              <w:rPr>
                <w:bCs/>
              </w:rPr>
              <w:t>840</w:t>
            </w:r>
            <w:r w:rsidRPr="00066C99">
              <w:rPr>
                <w:bCs/>
                <w:lang w:val="en-US"/>
              </w:rPr>
              <w:t>)</w:t>
            </w:r>
          </w:p>
        </w:tc>
      </w:tr>
      <w:tr w:rsidR="006E2867" w:rsidRPr="00CF149E" w:rsidTr="009D3ABE">
        <w:trPr>
          <w:trHeight w:val="507"/>
        </w:trPr>
        <w:tc>
          <w:tcPr>
            <w:tcW w:w="4580" w:type="dxa"/>
            <w:tcBorders>
              <w:left w:val="nil"/>
              <w:right w:val="nil"/>
            </w:tcBorders>
            <w:vAlign w:val="bottom"/>
          </w:tcPr>
          <w:p w:rsidR="006E2867" w:rsidRPr="00066C99" w:rsidRDefault="006E2867" w:rsidP="00B97D29">
            <w:pPr>
              <w:rPr>
                <w:b/>
                <w:bCs/>
              </w:rPr>
            </w:pPr>
            <w:r w:rsidRPr="00066C99">
              <w:rPr>
                <w:b/>
                <w:bCs/>
              </w:rPr>
              <w:t>Прибыль</w:t>
            </w:r>
            <w:r w:rsidRPr="00A9665C">
              <w:rPr>
                <w:b/>
                <w:bCs/>
              </w:rPr>
              <w:t xml:space="preserve"> </w:t>
            </w:r>
            <w:r w:rsidRPr="00066C99">
              <w:rPr>
                <w:b/>
                <w:bCs/>
              </w:rPr>
              <w:t xml:space="preserve"> от операционной деятельности</w:t>
            </w:r>
          </w:p>
        </w:tc>
        <w:tc>
          <w:tcPr>
            <w:tcW w:w="250" w:type="dxa"/>
            <w:tcBorders>
              <w:left w:val="nil"/>
              <w:right w:val="nil"/>
            </w:tcBorders>
          </w:tcPr>
          <w:p w:rsidR="006E2867" w:rsidRPr="00066C99" w:rsidRDefault="006E2867" w:rsidP="00773581">
            <w:pPr>
              <w:rPr>
                <w:b/>
                <w:bCs/>
              </w:rPr>
            </w:pPr>
          </w:p>
        </w:tc>
        <w:tc>
          <w:tcPr>
            <w:tcW w:w="898" w:type="dxa"/>
            <w:tcBorders>
              <w:left w:val="nil"/>
              <w:right w:val="nil"/>
            </w:tcBorders>
            <w:noWrap/>
            <w:vAlign w:val="bottom"/>
          </w:tcPr>
          <w:p w:rsidR="006E2867" w:rsidRPr="00066C99" w:rsidRDefault="006E2867" w:rsidP="00773581">
            <w:pPr>
              <w:jc w:val="center"/>
              <w:rPr>
                <w:b/>
                <w:bCs/>
              </w:rPr>
            </w:pPr>
          </w:p>
        </w:tc>
        <w:tc>
          <w:tcPr>
            <w:tcW w:w="234" w:type="dxa"/>
            <w:tcBorders>
              <w:left w:val="nil"/>
              <w:right w:val="nil"/>
            </w:tcBorders>
          </w:tcPr>
          <w:p w:rsidR="006E2867" w:rsidRPr="00066C99" w:rsidRDefault="006E2867" w:rsidP="00773581">
            <w:pPr>
              <w:jc w:val="right"/>
              <w:rPr>
                <w:b/>
                <w:bCs/>
              </w:rPr>
            </w:pPr>
          </w:p>
        </w:tc>
        <w:tc>
          <w:tcPr>
            <w:tcW w:w="1674" w:type="dxa"/>
            <w:tcBorders>
              <w:left w:val="nil"/>
              <w:right w:val="nil"/>
            </w:tcBorders>
            <w:noWrap/>
            <w:vAlign w:val="bottom"/>
          </w:tcPr>
          <w:p w:rsidR="006E2867" w:rsidRDefault="0009211D" w:rsidP="00B807B5">
            <w:pPr>
              <w:jc w:val="right"/>
              <w:rPr>
                <w:b/>
                <w:bCs/>
              </w:rPr>
            </w:pPr>
            <w:r>
              <w:rPr>
                <w:b/>
                <w:bCs/>
              </w:rPr>
              <w:t>1216</w:t>
            </w:r>
          </w:p>
          <w:p w:rsidR="006E2867" w:rsidRPr="00066C99" w:rsidRDefault="006E2867" w:rsidP="00B807B5">
            <w:pPr>
              <w:jc w:val="right"/>
              <w:rPr>
                <w:b/>
                <w:bCs/>
              </w:rPr>
            </w:pPr>
          </w:p>
        </w:tc>
        <w:tc>
          <w:tcPr>
            <w:tcW w:w="277" w:type="dxa"/>
            <w:tcBorders>
              <w:left w:val="nil"/>
              <w:right w:val="nil"/>
            </w:tcBorders>
          </w:tcPr>
          <w:p w:rsidR="006E2867" w:rsidRPr="00066C99" w:rsidRDefault="006E2867" w:rsidP="00773581">
            <w:pPr>
              <w:jc w:val="right"/>
              <w:rPr>
                <w:b/>
                <w:bCs/>
              </w:rPr>
            </w:pPr>
          </w:p>
        </w:tc>
        <w:tc>
          <w:tcPr>
            <w:tcW w:w="1564" w:type="dxa"/>
            <w:tcBorders>
              <w:left w:val="nil"/>
              <w:right w:val="nil"/>
            </w:tcBorders>
            <w:vAlign w:val="bottom"/>
          </w:tcPr>
          <w:p w:rsidR="006E2867" w:rsidRDefault="006E2867" w:rsidP="00773581">
            <w:pPr>
              <w:jc w:val="right"/>
              <w:rPr>
                <w:b/>
                <w:bCs/>
              </w:rPr>
            </w:pPr>
            <w:r>
              <w:rPr>
                <w:b/>
                <w:bCs/>
              </w:rPr>
              <w:t>2</w:t>
            </w:r>
            <w:r w:rsidR="00D04D11">
              <w:rPr>
                <w:b/>
                <w:bCs/>
              </w:rPr>
              <w:t>316</w:t>
            </w:r>
          </w:p>
          <w:p w:rsidR="006E2867" w:rsidRPr="00066C99" w:rsidRDefault="006E2867" w:rsidP="00773581">
            <w:pPr>
              <w:jc w:val="right"/>
              <w:rPr>
                <w:b/>
                <w:bCs/>
              </w:rPr>
            </w:pPr>
          </w:p>
        </w:tc>
      </w:tr>
      <w:tr w:rsidR="006E2867" w:rsidRPr="00CF149E" w:rsidTr="009D3ABE">
        <w:trPr>
          <w:trHeight w:val="300"/>
        </w:trPr>
        <w:tc>
          <w:tcPr>
            <w:tcW w:w="4580" w:type="dxa"/>
            <w:tcBorders>
              <w:top w:val="nil"/>
              <w:left w:val="nil"/>
              <w:bottom w:val="nil"/>
              <w:right w:val="nil"/>
            </w:tcBorders>
            <w:noWrap/>
            <w:vAlign w:val="bottom"/>
          </w:tcPr>
          <w:p w:rsidR="006E2867" w:rsidRPr="00066C99" w:rsidRDefault="006E2867" w:rsidP="00773581">
            <w:r w:rsidRPr="00066C99">
              <w:t>Финансовые доходы</w:t>
            </w:r>
            <w:r>
              <w:rPr>
                <w:lang w:val="en-US"/>
              </w:rPr>
              <w:t xml:space="preserve"> </w:t>
            </w:r>
            <w:r>
              <w:t xml:space="preserve">и </w:t>
            </w:r>
            <w:r w:rsidRPr="00066C99">
              <w:t>расходы</w:t>
            </w:r>
          </w:p>
        </w:tc>
        <w:tc>
          <w:tcPr>
            <w:tcW w:w="250" w:type="dxa"/>
            <w:tcBorders>
              <w:top w:val="nil"/>
              <w:left w:val="nil"/>
              <w:bottom w:val="nil"/>
              <w:right w:val="nil"/>
            </w:tcBorders>
          </w:tcPr>
          <w:p w:rsidR="006E2867" w:rsidRPr="00066C99" w:rsidRDefault="006E2867" w:rsidP="00773581"/>
        </w:tc>
        <w:tc>
          <w:tcPr>
            <w:tcW w:w="898" w:type="dxa"/>
            <w:tcBorders>
              <w:top w:val="nil"/>
              <w:left w:val="nil"/>
              <w:bottom w:val="nil"/>
              <w:right w:val="nil"/>
            </w:tcBorders>
            <w:noWrap/>
            <w:vAlign w:val="bottom"/>
          </w:tcPr>
          <w:p w:rsidR="006E2867" w:rsidRPr="00066C99" w:rsidRDefault="006E2867" w:rsidP="00773581">
            <w:pPr>
              <w:jc w:val="center"/>
            </w:pPr>
            <w:r>
              <w:t>8</w:t>
            </w:r>
          </w:p>
        </w:tc>
        <w:tc>
          <w:tcPr>
            <w:tcW w:w="234" w:type="dxa"/>
            <w:tcBorders>
              <w:top w:val="nil"/>
              <w:left w:val="nil"/>
              <w:bottom w:val="nil"/>
              <w:right w:val="nil"/>
            </w:tcBorders>
          </w:tcPr>
          <w:p w:rsidR="006E2867" w:rsidRPr="00066C99" w:rsidRDefault="006E2867" w:rsidP="00773581">
            <w:pPr>
              <w:jc w:val="right"/>
            </w:pPr>
          </w:p>
        </w:tc>
        <w:tc>
          <w:tcPr>
            <w:tcW w:w="1674" w:type="dxa"/>
            <w:tcBorders>
              <w:top w:val="nil"/>
              <w:left w:val="nil"/>
              <w:bottom w:val="nil"/>
              <w:right w:val="nil"/>
            </w:tcBorders>
            <w:noWrap/>
            <w:vAlign w:val="bottom"/>
          </w:tcPr>
          <w:p w:rsidR="006E2867" w:rsidRPr="00066C99" w:rsidRDefault="0009211D" w:rsidP="00F83EC0">
            <w:pPr>
              <w:jc w:val="right"/>
            </w:pPr>
            <w:r>
              <w:t>63</w:t>
            </w:r>
          </w:p>
        </w:tc>
        <w:tc>
          <w:tcPr>
            <w:tcW w:w="277" w:type="dxa"/>
            <w:tcBorders>
              <w:top w:val="nil"/>
              <w:left w:val="nil"/>
              <w:bottom w:val="nil"/>
              <w:right w:val="nil"/>
            </w:tcBorders>
          </w:tcPr>
          <w:p w:rsidR="006E2867" w:rsidRPr="00066C99" w:rsidRDefault="006E2867" w:rsidP="00773581">
            <w:pPr>
              <w:jc w:val="right"/>
            </w:pPr>
          </w:p>
        </w:tc>
        <w:tc>
          <w:tcPr>
            <w:tcW w:w="1564" w:type="dxa"/>
            <w:tcBorders>
              <w:top w:val="nil"/>
              <w:left w:val="nil"/>
              <w:bottom w:val="nil"/>
              <w:right w:val="nil"/>
            </w:tcBorders>
            <w:vAlign w:val="bottom"/>
          </w:tcPr>
          <w:p w:rsidR="006E2867" w:rsidRPr="00066C99" w:rsidRDefault="00D04D11" w:rsidP="00D04D11">
            <w:pPr>
              <w:jc w:val="right"/>
            </w:pPr>
            <w:r>
              <w:t>7133</w:t>
            </w:r>
          </w:p>
        </w:tc>
      </w:tr>
      <w:tr w:rsidR="006E2867" w:rsidRPr="00CF149E" w:rsidTr="00977DF6">
        <w:trPr>
          <w:trHeight w:val="315"/>
        </w:trPr>
        <w:tc>
          <w:tcPr>
            <w:tcW w:w="4580" w:type="dxa"/>
            <w:tcBorders>
              <w:left w:val="nil"/>
              <w:right w:val="nil"/>
            </w:tcBorders>
            <w:noWrap/>
            <w:vAlign w:val="bottom"/>
          </w:tcPr>
          <w:p w:rsidR="00CF2700" w:rsidRDefault="00CF2700" w:rsidP="00CF2700">
            <w:pPr>
              <w:rPr>
                <w:b/>
                <w:bCs/>
              </w:rPr>
            </w:pPr>
          </w:p>
          <w:p w:rsidR="006E2867" w:rsidRPr="00066C99" w:rsidRDefault="006E2867" w:rsidP="00CF2700">
            <w:pPr>
              <w:rPr>
                <w:b/>
                <w:bCs/>
              </w:rPr>
            </w:pPr>
            <w:r w:rsidRPr="00066C99">
              <w:rPr>
                <w:b/>
                <w:bCs/>
              </w:rPr>
              <w:t>Прибыль до налогообложения</w:t>
            </w:r>
          </w:p>
        </w:tc>
        <w:tc>
          <w:tcPr>
            <w:tcW w:w="250" w:type="dxa"/>
            <w:tcBorders>
              <w:left w:val="nil"/>
              <w:right w:val="nil"/>
            </w:tcBorders>
          </w:tcPr>
          <w:p w:rsidR="006E2867" w:rsidRPr="00066C99" w:rsidRDefault="006E2867" w:rsidP="00773581">
            <w:pPr>
              <w:rPr>
                <w:b/>
                <w:bCs/>
              </w:rPr>
            </w:pPr>
          </w:p>
        </w:tc>
        <w:tc>
          <w:tcPr>
            <w:tcW w:w="898" w:type="dxa"/>
            <w:tcBorders>
              <w:left w:val="nil"/>
              <w:right w:val="nil"/>
            </w:tcBorders>
            <w:noWrap/>
            <w:vAlign w:val="bottom"/>
          </w:tcPr>
          <w:p w:rsidR="006E2867" w:rsidRPr="00066C99" w:rsidRDefault="006E2867" w:rsidP="00773581">
            <w:pPr>
              <w:jc w:val="center"/>
              <w:rPr>
                <w:b/>
                <w:bCs/>
              </w:rPr>
            </w:pPr>
          </w:p>
        </w:tc>
        <w:tc>
          <w:tcPr>
            <w:tcW w:w="234" w:type="dxa"/>
            <w:tcBorders>
              <w:left w:val="nil"/>
              <w:right w:val="nil"/>
            </w:tcBorders>
          </w:tcPr>
          <w:p w:rsidR="006E2867" w:rsidRPr="00066C99" w:rsidRDefault="006E2867" w:rsidP="00773581">
            <w:pPr>
              <w:jc w:val="right"/>
              <w:rPr>
                <w:b/>
                <w:bCs/>
              </w:rPr>
            </w:pPr>
          </w:p>
        </w:tc>
        <w:tc>
          <w:tcPr>
            <w:tcW w:w="1674" w:type="dxa"/>
            <w:tcBorders>
              <w:left w:val="nil"/>
              <w:right w:val="nil"/>
            </w:tcBorders>
            <w:noWrap/>
            <w:vAlign w:val="bottom"/>
          </w:tcPr>
          <w:p w:rsidR="006E2867" w:rsidRPr="00066C99" w:rsidRDefault="0009211D" w:rsidP="0009211D">
            <w:pPr>
              <w:jc w:val="right"/>
              <w:rPr>
                <w:b/>
                <w:bCs/>
              </w:rPr>
            </w:pPr>
            <w:r>
              <w:rPr>
                <w:b/>
                <w:bCs/>
              </w:rPr>
              <w:t>1279</w:t>
            </w:r>
          </w:p>
        </w:tc>
        <w:tc>
          <w:tcPr>
            <w:tcW w:w="277" w:type="dxa"/>
            <w:tcBorders>
              <w:left w:val="nil"/>
              <w:right w:val="nil"/>
            </w:tcBorders>
          </w:tcPr>
          <w:p w:rsidR="006E2867" w:rsidRPr="00066C99" w:rsidRDefault="006E2867" w:rsidP="00773581">
            <w:pPr>
              <w:jc w:val="right"/>
              <w:rPr>
                <w:b/>
                <w:bCs/>
              </w:rPr>
            </w:pPr>
          </w:p>
        </w:tc>
        <w:tc>
          <w:tcPr>
            <w:tcW w:w="1564" w:type="dxa"/>
            <w:tcBorders>
              <w:left w:val="nil"/>
              <w:right w:val="nil"/>
            </w:tcBorders>
            <w:vAlign w:val="bottom"/>
          </w:tcPr>
          <w:p w:rsidR="006E2867" w:rsidRPr="00066C99" w:rsidRDefault="00D04D11" w:rsidP="00D04D11">
            <w:pPr>
              <w:jc w:val="right"/>
              <w:rPr>
                <w:b/>
                <w:bCs/>
              </w:rPr>
            </w:pPr>
            <w:r>
              <w:rPr>
                <w:b/>
                <w:bCs/>
              </w:rPr>
              <w:t>9449</w:t>
            </w:r>
          </w:p>
        </w:tc>
      </w:tr>
      <w:tr w:rsidR="006E2867" w:rsidRPr="00CF149E" w:rsidTr="00977DF6">
        <w:trPr>
          <w:trHeight w:val="300"/>
        </w:trPr>
        <w:tc>
          <w:tcPr>
            <w:tcW w:w="4580" w:type="dxa"/>
            <w:vAlign w:val="bottom"/>
          </w:tcPr>
          <w:p w:rsidR="001F63B5" w:rsidRDefault="001F63B5" w:rsidP="005225B9"/>
          <w:p w:rsidR="006E2867" w:rsidRPr="00066C99" w:rsidRDefault="00CF2700" w:rsidP="00CF2700">
            <w:r>
              <w:t>Доходы (р</w:t>
            </w:r>
            <w:r w:rsidR="006E2867" w:rsidRPr="00F73484">
              <w:t>асходы</w:t>
            </w:r>
            <w:r w:rsidR="00977DF6">
              <w:t xml:space="preserve">) </w:t>
            </w:r>
            <w:r w:rsidR="006E2867" w:rsidRPr="00F73484">
              <w:t>по налогу на прибыль</w:t>
            </w:r>
          </w:p>
        </w:tc>
        <w:tc>
          <w:tcPr>
            <w:tcW w:w="250" w:type="dxa"/>
            <w:vAlign w:val="bottom"/>
          </w:tcPr>
          <w:p w:rsidR="006E2867" w:rsidRPr="00066C99" w:rsidRDefault="006E2867" w:rsidP="00773581">
            <w:pPr>
              <w:jc w:val="right"/>
            </w:pPr>
          </w:p>
        </w:tc>
        <w:tc>
          <w:tcPr>
            <w:tcW w:w="898" w:type="dxa"/>
            <w:vAlign w:val="bottom"/>
          </w:tcPr>
          <w:p w:rsidR="006E2867" w:rsidRPr="00066C99" w:rsidRDefault="00C46C8F" w:rsidP="00773581">
            <w:pPr>
              <w:jc w:val="center"/>
            </w:pPr>
            <w:r>
              <w:t>1</w:t>
            </w:r>
            <w:r w:rsidR="005225B9">
              <w:t>3</w:t>
            </w:r>
          </w:p>
        </w:tc>
        <w:tc>
          <w:tcPr>
            <w:tcW w:w="234" w:type="dxa"/>
            <w:vAlign w:val="bottom"/>
          </w:tcPr>
          <w:p w:rsidR="006E2867" w:rsidRPr="00066C99" w:rsidRDefault="006E2867" w:rsidP="00773581">
            <w:pPr>
              <w:jc w:val="right"/>
            </w:pPr>
          </w:p>
        </w:tc>
        <w:tc>
          <w:tcPr>
            <w:tcW w:w="1674" w:type="dxa"/>
            <w:vAlign w:val="bottom"/>
          </w:tcPr>
          <w:p w:rsidR="006E2867" w:rsidRPr="00066C99" w:rsidRDefault="00977DF6" w:rsidP="00977DF6">
            <w:pPr>
              <w:jc w:val="right"/>
            </w:pPr>
            <w:r>
              <w:t>352</w:t>
            </w:r>
          </w:p>
        </w:tc>
        <w:tc>
          <w:tcPr>
            <w:tcW w:w="277" w:type="dxa"/>
            <w:vAlign w:val="bottom"/>
          </w:tcPr>
          <w:p w:rsidR="006E2867" w:rsidRPr="00066C99" w:rsidRDefault="006E2867" w:rsidP="00773581">
            <w:pPr>
              <w:jc w:val="right"/>
            </w:pPr>
          </w:p>
        </w:tc>
        <w:tc>
          <w:tcPr>
            <w:tcW w:w="1564" w:type="dxa"/>
            <w:vAlign w:val="bottom"/>
          </w:tcPr>
          <w:p w:rsidR="006E2867" w:rsidRPr="0014515A" w:rsidRDefault="0009211D" w:rsidP="00977DF6">
            <w:pPr>
              <w:jc w:val="right"/>
              <w:rPr>
                <w:lang w:val="en-US"/>
              </w:rPr>
            </w:pPr>
            <w:r>
              <w:t>(1</w:t>
            </w:r>
            <w:r w:rsidR="00977DF6">
              <w:t>686</w:t>
            </w:r>
            <w:r>
              <w:t>)</w:t>
            </w:r>
          </w:p>
        </w:tc>
      </w:tr>
      <w:tr w:rsidR="006E2867" w:rsidRPr="00CF149E" w:rsidTr="00977DF6">
        <w:trPr>
          <w:trHeight w:val="300"/>
        </w:trPr>
        <w:tc>
          <w:tcPr>
            <w:tcW w:w="4580" w:type="dxa"/>
            <w:vAlign w:val="bottom"/>
          </w:tcPr>
          <w:p w:rsidR="006E2867" w:rsidRPr="00F73484" w:rsidRDefault="006E2867" w:rsidP="00773581"/>
        </w:tc>
        <w:tc>
          <w:tcPr>
            <w:tcW w:w="250" w:type="dxa"/>
            <w:vAlign w:val="bottom"/>
          </w:tcPr>
          <w:p w:rsidR="006E2867" w:rsidRPr="00066C99" w:rsidRDefault="006E2867" w:rsidP="00773581">
            <w:pPr>
              <w:jc w:val="right"/>
            </w:pPr>
          </w:p>
        </w:tc>
        <w:tc>
          <w:tcPr>
            <w:tcW w:w="898" w:type="dxa"/>
            <w:vAlign w:val="bottom"/>
          </w:tcPr>
          <w:p w:rsidR="006E2867" w:rsidRPr="00066C99" w:rsidRDefault="006E2867" w:rsidP="00773581">
            <w:pPr>
              <w:jc w:val="center"/>
            </w:pPr>
          </w:p>
        </w:tc>
        <w:tc>
          <w:tcPr>
            <w:tcW w:w="234" w:type="dxa"/>
            <w:vAlign w:val="bottom"/>
          </w:tcPr>
          <w:p w:rsidR="006E2867" w:rsidRPr="00066C99" w:rsidRDefault="006E2867" w:rsidP="00773581">
            <w:pPr>
              <w:jc w:val="right"/>
            </w:pPr>
          </w:p>
        </w:tc>
        <w:tc>
          <w:tcPr>
            <w:tcW w:w="1674" w:type="dxa"/>
            <w:vAlign w:val="bottom"/>
          </w:tcPr>
          <w:p w:rsidR="006E2867" w:rsidRDefault="006E2867" w:rsidP="0009211D">
            <w:pPr>
              <w:jc w:val="right"/>
            </w:pPr>
          </w:p>
        </w:tc>
        <w:tc>
          <w:tcPr>
            <w:tcW w:w="277" w:type="dxa"/>
            <w:vAlign w:val="bottom"/>
          </w:tcPr>
          <w:p w:rsidR="006E2867" w:rsidRPr="00066C99" w:rsidRDefault="006E2867" w:rsidP="00773581">
            <w:pPr>
              <w:jc w:val="right"/>
            </w:pPr>
          </w:p>
        </w:tc>
        <w:tc>
          <w:tcPr>
            <w:tcW w:w="1564" w:type="dxa"/>
            <w:vAlign w:val="bottom"/>
          </w:tcPr>
          <w:p w:rsidR="006E2867" w:rsidRPr="00D04D11" w:rsidRDefault="006E2867" w:rsidP="0009211D">
            <w:pPr>
              <w:jc w:val="right"/>
            </w:pPr>
          </w:p>
        </w:tc>
      </w:tr>
      <w:tr w:rsidR="006E2867" w:rsidRPr="00CF149E" w:rsidTr="005225B9">
        <w:trPr>
          <w:trHeight w:val="315"/>
        </w:trPr>
        <w:tc>
          <w:tcPr>
            <w:tcW w:w="4580" w:type="dxa"/>
            <w:tcBorders>
              <w:left w:val="nil"/>
              <w:bottom w:val="single" w:sz="4" w:space="0" w:color="auto"/>
              <w:right w:val="nil"/>
            </w:tcBorders>
            <w:noWrap/>
            <w:vAlign w:val="bottom"/>
          </w:tcPr>
          <w:p w:rsidR="006E2867" w:rsidRPr="00066C99" w:rsidRDefault="006E2867" w:rsidP="00B97D29">
            <w:pPr>
              <w:rPr>
                <w:b/>
                <w:bCs/>
              </w:rPr>
            </w:pPr>
            <w:r w:rsidRPr="00066C99">
              <w:rPr>
                <w:b/>
                <w:bCs/>
              </w:rPr>
              <w:t>Чистая прибыль</w:t>
            </w:r>
            <w:r>
              <w:rPr>
                <w:b/>
                <w:bCs/>
              </w:rPr>
              <w:t xml:space="preserve"> </w:t>
            </w:r>
            <w:r w:rsidRPr="00066C99">
              <w:rPr>
                <w:b/>
                <w:bCs/>
              </w:rPr>
              <w:t xml:space="preserve"> отчетного года</w:t>
            </w:r>
          </w:p>
        </w:tc>
        <w:tc>
          <w:tcPr>
            <w:tcW w:w="250" w:type="dxa"/>
            <w:tcBorders>
              <w:left w:val="nil"/>
              <w:right w:val="nil"/>
            </w:tcBorders>
          </w:tcPr>
          <w:p w:rsidR="006E2867" w:rsidRPr="00066C99" w:rsidRDefault="006E2867" w:rsidP="00773581">
            <w:pPr>
              <w:rPr>
                <w:b/>
                <w:bCs/>
              </w:rPr>
            </w:pPr>
          </w:p>
        </w:tc>
        <w:tc>
          <w:tcPr>
            <w:tcW w:w="898" w:type="dxa"/>
            <w:tcBorders>
              <w:left w:val="nil"/>
              <w:bottom w:val="single" w:sz="4" w:space="0" w:color="auto"/>
              <w:right w:val="nil"/>
            </w:tcBorders>
            <w:noWrap/>
            <w:vAlign w:val="bottom"/>
          </w:tcPr>
          <w:p w:rsidR="006E2867" w:rsidRPr="00066C99" w:rsidRDefault="006E2867" w:rsidP="00773581">
            <w:pPr>
              <w:jc w:val="center"/>
              <w:rPr>
                <w:b/>
                <w:bCs/>
              </w:rPr>
            </w:pPr>
          </w:p>
        </w:tc>
        <w:tc>
          <w:tcPr>
            <w:tcW w:w="234" w:type="dxa"/>
            <w:tcBorders>
              <w:left w:val="nil"/>
              <w:right w:val="nil"/>
            </w:tcBorders>
          </w:tcPr>
          <w:p w:rsidR="006E2867" w:rsidRPr="00066C99" w:rsidRDefault="006E2867" w:rsidP="00773581">
            <w:pPr>
              <w:jc w:val="right"/>
              <w:rPr>
                <w:b/>
                <w:bCs/>
              </w:rPr>
            </w:pPr>
          </w:p>
        </w:tc>
        <w:tc>
          <w:tcPr>
            <w:tcW w:w="1674" w:type="dxa"/>
            <w:tcBorders>
              <w:left w:val="nil"/>
              <w:bottom w:val="single" w:sz="4" w:space="0" w:color="auto"/>
              <w:right w:val="nil"/>
            </w:tcBorders>
            <w:noWrap/>
            <w:vAlign w:val="bottom"/>
          </w:tcPr>
          <w:p w:rsidR="006E2867" w:rsidRPr="00553E3B" w:rsidRDefault="0009211D" w:rsidP="005225B9">
            <w:pPr>
              <w:jc w:val="right"/>
              <w:rPr>
                <w:b/>
                <w:bCs/>
                <w:lang w:val="en-US"/>
              </w:rPr>
            </w:pPr>
            <w:r>
              <w:rPr>
                <w:b/>
                <w:bCs/>
              </w:rPr>
              <w:t>1632</w:t>
            </w:r>
          </w:p>
        </w:tc>
        <w:tc>
          <w:tcPr>
            <w:tcW w:w="277" w:type="dxa"/>
            <w:tcBorders>
              <w:left w:val="nil"/>
              <w:right w:val="nil"/>
            </w:tcBorders>
            <w:vAlign w:val="bottom"/>
          </w:tcPr>
          <w:p w:rsidR="006E2867" w:rsidRPr="00066C99" w:rsidRDefault="006E2867" w:rsidP="005225B9">
            <w:pPr>
              <w:jc w:val="right"/>
              <w:rPr>
                <w:b/>
                <w:bCs/>
              </w:rPr>
            </w:pPr>
          </w:p>
        </w:tc>
        <w:tc>
          <w:tcPr>
            <w:tcW w:w="1564" w:type="dxa"/>
            <w:tcBorders>
              <w:left w:val="nil"/>
              <w:bottom w:val="single" w:sz="4" w:space="0" w:color="auto"/>
              <w:right w:val="nil"/>
            </w:tcBorders>
            <w:vAlign w:val="bottom"/>
          </w:tcPr>
          <w:p w:rsidR="006E2867" w:rsidRPr="00066C99" w:rsidRDefault="00D04D11" w:rsidP="005225B9">
            <w:pPr>
              <w:jc w:val="right"/>
              <w:rPr>
                <w:b/>
                <w:bCs/>
              </w:rPr>
            </w:pPr>
            <w:r>
              <w:rPr>
                <w:b/>
                <w:bCs/>
              </w:rPr>
              <w:t>7763</w:t>
            </w:r>
          </w:p>
        </w:tc>
      </w:tr>
      <w:tr w:rsidR="006E2867" w:rsidRPr="00CF149E" w:rsidTr="009D3ABE">
        <w:trPr>
          <w:trHeight w:val="315"/>
        </w:trPr>
        <w:tc>
          <w:tcPr>
            <w:tcW w:w="4580" w:type="dxa"/>
            <w:tcBorders>
              <w:top w:val="single" w:sz="4" w:space="0" w:color="auto"/>
              <w:left w:val="nil"/>
              <w:bottom w:val="single" w:sz="8" w:space="0" w:color="auto"/>
              <w:right w:val="nil"/>
            </w:tcBorders>
            <w:noWrap/>
            <w:vAlign w:val="bottom"/>
          </w:tcPr>
          <w:p w:rsidR="005225B9" w:rsidRDefault="005225B9" w:rsidP="00B97D29">
            <w:pPr>
              <w:rPr>
                <w:b/>
                <w:bCs/>
              </w:rPr>
            </w:pPr>
          </w:p>
          <w:p w:rsidR="006E2867" w:rsidRPr="00066C99" w:rsidRDefault="006E2867" w:rsidP="00B97D29">
            <w:pPr>
              <w:rPr>
                <w:b/>
                <w:bCs/>
              </w:rPr>
            </w:pPr>
            <w:r>
              <w:rPr>
                <w:b/>
                <w:bCs/>
              </w:rPr>
              <w:t xml:space="preserve">Совокупный доход отчетного </w:t>
            </w:r>
            <w:r w:rsidR="00B97D29">
              <w:rPr>
                <w:b/>
                <w:bCs/>
              </w:rPr>
              <w:t>года</w:t>
            </w:r>
          </w:p>
        </w:tc>
        <w:tc>
          <w:tcPr>
            <w:tcW w:w="250" w:type="dxa"/>
            <w:tcBorders>
              <w:left w:val="nil"/>
              <w:right w:val="nil"/>
            </w:tcBorders>
          </w:tcPr>
          <w:p w:rsidR="006E2867" w:rsidRPr="00066C99" w:rsidRDefault="006E2867" w:rsidP="00773581">
            <w:pPr>
              <w:rPr>
                <w:b/>
                <w:bCs/>
              </w:rPr>
            </w:pPr>
          </w:p>
        </w:tc>
        <w:tc>
          <w:tcPr>
            <w:tcW w:w="898" w:type="dxa"/>
            <w:tcBorders>
              <w:top w:val="single" w:sz="4" w:space="0" w:color="auto"/>
              <w:left w:val="nil"/>
              <w:bottom w:val="single" w:sz="8" w:space="0" w:color="auto"/>
              <w:right w:val="nil"/>
            </w:tcBorders>
            <w:noWrap/>
            <w:vAlign w:val="bottom"/>
          </w:tcPr>
          <w:p w:rsidR="006E2867" w:rsidRPr="00066C99" w:rsidRDefault="006E2867" w:rsidP="00773581">
            <w:pPr>
              <w:jc w:val="center"/>
              <w:rPr>
                <w:b/>
                <w:bCs/>
              </w:rPr>
            </w:pPr>
          </w:p>
        </w:tc>
        <w:tc>
          <w:tcPr>
            <w:tcW w:w="234" w:type="dxa"/>
            <w:tcBorders>
              <w:left w:val="nil"/>
              <w:right w:val="nil"/>
            </w:tcBorders>
          </w:tcPr>
          <w:p w:rsidR="006E2867" w:rsidRPr="00066C99" w:rsidRDefault="006E2867" w:rsidP="00773581">
            <w:pPr>
              <w:jc w:val="right"/>
              <w:rPr>
                <w:b/>
                <w:bCs/>
              </w:rPr>
            </w:pPr>
          </w:p>
        </w:tc>
        <w:tc>
          <w:tcPr>
            <w:tcW w:w="1674" w:type="dxa"/>
            <w:tcBorders>
              <w:top w:val="single" w:sz="4" w:space="0" w:color="auto"/>
              <w:left w:val="nil"/>
              <w:bottom w:val="single" w:sz="8" w:space="0" w:color="auto"/>
              <w:right w:val="nil"/>
            </w:tcBorders>
            <w:noWrap/>
            <w:vAlign w:val="bottom"/>
          </w:tcPr>
          <w:p w:rsidR="006E2867" w:rsidRPr="00621BF6" w:rsidRDefault="0009211D" w:rsidP="0009211D">
            <w:pPr>
              <w:jc w:val="right"/>
              <w:rPr>
                <w:b/>
                <w:bCs/>
              </w:rPr>
            </w:pPr>
            <w:r>
              <w:rPr>
                <w:b/>
                <w:bCs/>
              </w:rPr>
              <w:t>1632</w:t>
            </w:r>
          </w:p>
        </w:tc>
        <w:tc>
          <w:tcPr>
            <w:tcW w:w="277" w:type="dxa"/>
            <w:tcBorders>
              <w:left w:val="nil"/>
              <w:right w:val="nil"/>
            </w:tcBorders>
          </w:tcPr>
          <w:p w:rsidR="006E2867" w:rsidRPr="00066C99" w:rsidRDefault="006E2867" w:rsidP="00773581">
            <w:pPr>
              <w:jc w:val="right"/>
              <w:rPr>
                <w:b/>
                <w:bCs/>
              </w:rPr>
            </w:pPr>
          </w:p>
        </w:tc>
        <w:tc>
          <w:tcPr>
            <w:tcW w:w="1564" w:type="dxa"/>
            <w:tcBorders>
              <w:top w:val="single" w:sz="4" w:space="0" w:color="auto"/>
              <w:left w:val="nil"/>
              <w:bottom w:val="single" w:sz="8" w:space="0" w:color="auto"/>
              <w:right w:val="nil"/>
            </w:tcBorders>
            <w:vAlign w:val="bottom"/>
          </w:tcPr>
          <w:p w:rsidR="006E2867" w:rsidRPr="00066C99" w:rsidRDefault="00D04D11" w:rsidP="00D04D11">
            <w:pPr>
              <w:jc w:val="right"/>
              <w:rPr>
                <w:b/>
                <w:bCs/>
              </w:rPr>
            </w:pPr>
            <w:r>
              <w:rPr>
                <w:b/>
                <w:bCs/>
              </w:rPr>
              <w:t>7763</w:t>
            </w:r>
          </w:p>
        </w:tc>
      </w:tr>
    </w:tbl>
    <w:p w:rsidR="006E2867" w:rsidRPr="00B84D5F" w:rsidRDefault="006E2867" w:rsidP="00F10B5D">
      <w:pPr>
        <w:spacing w:line="326" w:lineRule="exact"/>
        <w:ind w:left="100" w:right="-2" w:hanging="100"/>
        <w:jc w:val="center"/>
      </w:pPr>
    </w:p>
    <w:p w:rsidR="006E2867" w:rsidRPr="00E20DA2" w:rsidRDefault="006E2867" w:rsidP="00F10B5D">
      <w:pPr>
        <w:spacing w:line="274" w:lineRule="exact"/>
        <w:ind w:left="20"/>
        <w:rPr>
          <w:b/>
          <w:bCs/>
          <w:i/>
          <w:iCs/>
        </w:rPr>
      </w:pPr>
    </w:p>
    <w:p w:rsidR="006E2867" w:rsidRPr="00290C1B" w:rsidRDefault="006E2867" w:rsidP="00F10B5D">
      <w:pPr>
        <w:spacing w:line="274" w:lineRule="exact"/>
        <w:ind w:left="20"/>
        <w:rPr>
          <w:b/>
          <w:bCs/>
          <w:i/>
          <w:iCs/>
          <w:sz w:val="22"/>
          <w:szCs w:val="22"/>
        </w:rPr>
      </w:pPr>
    </w:p>
    <w:p w:rsidR="006E2867" w:rsidRPr="00290C1B" w:rsidRDefault="006E2867" w:rsidP="00444DD7">
      <w:pPr>
        <w:spacing w:line="274" w:lineRule="exact"/>
        <w:ind w:left="20"/>
        <w:rPr>
          <w:b/>
          <w:bCs/>
          <w:i/>
          <w:iCs/>
          <w:sz w:val="22"/>
          <w:szCs w:val="22"/>
        </w:rPr>
      </w:pPr>
    </w:p>
    <w:p w:rsidR="006E2867" w:rsidRPr="00290C1B" w:rsidRDefault="006E2867" w:rsidP="00444DD7">
      <w:pPr>
        <w:spacing w:line="274" w:lineRule="exact"/>
        <w:ind w:left="20"/>
        <w:rPr>
          <w:b/>
          <w:bCs/>
          <w:i/>
          <w:iCs/>
          <w:sz w:val="22"/>
          <w:szCs w:val="22"/>
        </w:rPr>
      </w:pPr>
    </w:p>
    <w:p w:rsidR="006E2867" w:rsidRPr="00290C1B" w:rsidRDefault="006E2867" w:rsidP="00444DD7">
      <w:pPr>
        <w:spacing w:line="274" w:lineRule="exact"/>
        <w:ind w:left="20"/>
        <w:rPr>
          <w:b/>
          <w:bCs/>
          <w:i/>
          <w:iCs/>
          <w:sz w:val="22"/>
          <w:szCs w:val="22"/>
        </w:rPr>
      </w:pPr>
    </w:p>
    <w:p w:rsidR="006E2867" w:rsidRDefault="006E2867" w:rsidP="00EE0154">
      <w:pPr>
        <w:spacing w:after="120"/>
        <w:jc w:val="center"/>
        <w:rPr>
          <w:b/>
          <w:bCs/>
          <w:sz w:val="22"/>
          <w:szCs w:val="22"/>
        </w:rPr>
      </w:pPr>
      <w:r>
        <w:rPr>
          <w:b/>
          <w:bCs/>
          <w:sz w:val="22"/>
          <w:szCs w:val="22"/>
        </w:rPr>
        <w:t xml:space="preserve">Генеральный </w:t>
      </w:r>
      <w:proofErr w:type="spellStart"/>
      <w:r>
        <w:rPr>
          <w:b/>
          <w:bCs/>
          <w:sz w:val="22"/>
          <w:szCs w:val="22"/>
        </w:rPr>
        <w:t>директор___________________________Е</w:t>
      </w:r>
      <w:proofErr w:type="spellEnd"/>
      <w:r>
        <w:rPr>
          <w:b/>
          <w:bCs/>
          <w:sz w:val="22"/>
          <w:szCs w:val="22"/>
        </w:rPr>
        <w:t xml:space="preserve">. В. </w:t>
      </w:r>
      <w:proofErr w:type="spellStart"/>
      <w:r>
        <w:rPr>
          <w:b/>
          <w:bCs/>
          <w:sz w:val="22"/>
          <w:szCs w:val="22"/>
        </w:rPr>
        <w:t>Дворникова</w:t>
      </w:r>
      <w:proofErr w:type="spellEnd"/>
    </w:p>
    <w:p w:rsidR="006E2867" w:rsidRDefault="00622FBF" w:rsidP="004C6664">
      <w:pPr>
        <w:spacing w:after="120"/>
        <w:ind w:firstLine="709"/>
        <w:jc w:val="center"/>
        <w:rPr>
          <w:b/>
          <w:bCs/>
          <w:sz w:val="22"/>
          <w:szCs w:val="22"/>
        </w:rPr>
        <w:sectPr w:rsidR="006E2867" w:rsidSect="00714F13">
          <w:headerReference w:type="first" r:id="rId17"/>
          <w:pgSz w:w="11906" w:h="16838"/>
          <w:pgMar w:top="1134" w:right="851" w:bottom="1134" w:left="1701" w:header="709" w:footer="709" w:gutter="0"/>
          <w:cols w:space="708"/>
          <w:titlePg/>
          <w:docGrid w:linePitch="360"/>
        </w:sectPr>
      </w:pPr>
      <w:r>
        <w:rPr>
          <w:b/>
          <w:bCs/>
          <w:sz w:val="22"/>
          <w:szCs w:val="22"/>
        </w:rPr>
        <w:t>25</w:t>
      </w:r>
      <w:r w:rsidR="006E2867">
        <w:rPr>
          <w:b/>
          <w:bCs/>
          <w:sz w:val="22"/>
          <w:szCs w:val="22"/>
        </w:rPr>
        <w:t xml:space="preserve"> апреля 202</w:t>
      </w:r>
      <w:r w:rsidR="00D04D11">
        <w:rPr>
          <w:b/>
          <w:bCs/>
          <w:sz w:val="22"/>
          <w:szCs w:val="22"/>
        </w:rPr>
        <w:t>5</w:t>
      </w:r>
      <w:r w:rsidR="006E2867">
        <w:rPr>
          <w:b/>
          <w:bCs/>
          <w:sz w:val="22"/>
          <w:szCs w:val="22"/>
        </w:rPr>
        <w:t xml:space="preserve"> г.</w:t>
      </w:r>
    </w:p>
    <w:p w:rsidR="006E2867" w:rsidRPr="00290C1B" w:rsidRDefault="006E2867" w:rsidP="00EE0154">
      <w:pPr>
        <w:spacing w:line="274" w:lineRule="exact"/>
        <w:rPr>
          <w:b/>
          <w:bCs/>
          <w:i/>
          <w:iCs/>
          <w:sz w:val="22"/>
          <w:szCs w:val="22"/>
        </w:rPr>
      </w:pPr>
    </w:p>
    <w:p w:rsidR="006E2867" w:rsidRDefault="006E2867" w:rsidP="00055696">
      <w:pPr>
        <w:spacing w:after="120"/>
        <w:jc w:val="center"/>
        <w:rPr>
          <w:b/>
          <w:bCs/>
        </w:rPr>
      </w:pPr>
    </w:p>
    <w:p w:rsidR="006E2867" w:rsidRDefault="006E2867" w:rsidP="001A77CA">
      <w:pPr>
        <w:spacing w:line="326" w:lineRule="exact"/>
        <w:ind w:left="100" w:right="-2" w:hanging="100"/>
        <w:jc w:val="center"/>
        <w:rPr>
          <w:b/>
          <w:bCs/>
        </w:rPr>
      </w:pPr>
    </w:p>
    <w:p w:rsidR="006E2867" w:rsidRDefault="006E2867" w:rsidP="001A77CA">
      <w:pPr>
        <w:spacing w:line="326" w:lineRule="exact"/>
        <w:ind w:left="100" w:right="-2" w:hanging="100"/>
        <w:jc w:val="center"/>
        <w:rPr>
          <w:b/>
          <w:bCs/>
        </w:rPr>
      </w:pPr>
    </w:p>
    <w:tbl>
      <w:tblPr>
        <w:tblW w:w="10348" w:type="dxa"/>
        <w:tblInd w:w="-601" w:type="dxa"/>
        <w:tblLook w:val="00A0" w:firstRow="1" w:lastRow="0" w:firstColumn="1" w:lastColumn="0" w:noHBand="0" w:noVBand="0"/>
      </w:tblPr>
      <w:tblGrid>
        <w:gridCol w:w="858"/>
        <w:gridCol w:w="2829"/>
        <w:gridCol w:w="261"/>
        <w:gridCol w:w="1331"/>
        <w:gridCol w:w="232"/>
        <w:gridCol w:w="1687"/>
        <w:gridCol w:w="234"/>
        <w:gridCol w:w="1553"/>
        <w:gridCol w:w="240"/>
        <w:gridCol w:w="1123"/>
      </w:tblGrid>
      <w:tr w:rsidR="006E2867" w:rsidRPr="006D5FE2" w:rsidTr="00AF582D">
        <w:trPr>
          <w:trHeight w:val="851"/>
        </w:trPr>
        <w:tc>
          <w:tcPr>
            <w:tcW w:w="858" w:type="dxa"/>
            <w:tcBorders>
              <w:bottom w:val="single" w:sz="4" w:space="0" w:color="auto"/>
            </w:tcBorders>
            <w:noWrap/>
            <w:vAlign w:val="bottom"/>
          </w:tcPr>
          <w:p w:rsidR="006E2867" w:rsidRPr="00AF582D" w:rsidRDefault="006E2867" w:rsidP="001A77CA">
            <w:pPr>
              <w:rPr>
                <w:color w:val="000000"/>
              </w:rPr>
            </w:pPr>
            <w:r w:rsidRPr="00AF582D">
              <w:rPr>
                <w:color w:val="000000"/>
              </w:rPr>
              <w:t> </w:t>
            </w:r>
          </w:p>
        </w:tc>
        <w:tc>
          <w:tcPr>
            <w:tcW w:w="2829" w:type="dxa"/>
            <w:tcBorders>
              <w:bottom w:val="single" w:sz="4" w:space="0" w:color="auto"/>
            </w:tcBorders>
            <w:noWrap/>
            <w:vAlign w:val="bottom"/>
          </w:tcPr>
          <w:p w:rsidR="006E2867" w:rsidRPr="00AF582D" w:rsidRDefault="006E2867" w:rsidP="001A77CA">
            <w:pPr>
              <w:rPr>
                <w:color w:val="000000"/>
              </w:rPr>
            </w:pPr>
            <w:r w:rsidRPr="00AF582D">
              <w:rPr>
                <w:color w:val="000000"/>
              </w:rPr>
              <w:t> </w:t>
            </w:r>
          </w:p>
        </w:tc>
        <w:tc>
          <w:tcPr>
            <w:tcW w:w="261" w:type="dxa"/>
          </w:tcPr>
          <w:p w:rsidR="006E2867" w:rsidRPr="00AF582D" w:rsidRDefault="006E2867" w:rsidP="001A77CA">
            <w:pPr>
              <w:jc w:val="center"/>
              <w:rPr>
                <w:color w:val="000000"/>
              </w:rPr>
            </w:pPr>
          </w:p>
        </w:tc>
        <w:tc>
          <w:tcPr>
            <w:tcW w:w="1331" w:type="dxa"/>
            <w:tcBorders>
              <w:bottom w:val="single" w:sz="4" w:space="0" w:color="auto"/>
            </w:tcBorders>
            <w:vAlign w:val="center"/>
          </w:tcPr>
          <w:p w:rsidR="006E2867" w:rsidRPr="00AF582D" w:rsidRDefault="006E2867" w:rsidP="001A77CA">
            <w:pPr>
              <w:jc w:val="center"/>
              <w:rPr>
                <w:b/>
                <w:color w:val="000000"/>
              </w:rPr>
            </w:pPr>
            <w:r w:rsidRPr="00AF582D">
              <w:rPr>
                <w:b/>
                <w:color w:val="000000"/>
              </w:rPr>
              <w:t>Уставный капитал</w:t>
            </w:r>
          </w:p>
        </w:tc>
        <w:tc>
          <w:tcPr>
            <w:tcW w:w="232" w:type="dxa"/>
          </w:tcPr>
          <w:p w:rsidR="006E2867" w:rsidRPr="00AF582D" w:rsidRDefault="006E2867" w:rsidP="001A77CA">
            <w:pPr>
              <w:jc w:val="center"/>
              <w:rPr>
                <w:b/>
                <w:color w:val="000000"/>
              </w:rPr>
            </w:pPr>
          </w:p>
        </w:tc>
        <w:tc>
          <w:tcPr>
            <w:tcW w:w="1687" w:type="dxa"/>
            <w:tcBorders>
              <w:bottom w:val="single" w:sz="4" w:space="0" w:color="auto"/>
            </w:tcBorders>
            <w:vAlign w:val="center"/>
          </w:tcPr>
          <w:p w:rsidR="006E2867" w:rsidRPr="00AF582D" w:rsidRDefault="006E2867" w:rsidP="001A77CA">
            <w:pPr>
              <w:jc w:val="center"/>
              <w:rPr>
                <w:b/>
                <w:color w:val="000000"/>
              </w:rPr>
            </w:pPr>
            <w:r w:rsidRPr="00AF582D">
              <w:rPr>
                <w:b/>
                <w:color w:val="000000"/>
              </w:rPr>
              <w:t>Накопленная прибыль</w:t>
            </w:r>
          </w:p>
        </w:tc>
        <w:tc>
          <w:tcPr>
            <w:tcW w:w="234" w:type="dxa"/>
          </w:tcPr>
          <w:p w:rsidR="006E2867" w:rsidRPr="00AF582D" w:rsidRDefault="006E2867" w:rsidP="001A77CA">
            <w:pPr>
              <w:jc w:val="center"/>
              <w:rPr>
                <w:b/>
                <w:color w:val="000000"/>
              </w:rPr>
            </w:pPr>
          </w:p>
        </w:tc>
        <w:tc>
          <w:tcPr>
            <w:tcW w:w="1553" w:type="dxa"/>
            <w:tcBorders>
              <w:bottom w:val="single" w:sz="4" w:space="0" w:color="auto"/>
            </w:tcBorders>
            <w:vAlign w:val="center"/>
          </w:tcPr>
          <w:p w:rsidR="006E2867" w:rsidRPr="00AF582D" w:rsidRDefault="006E2867" w:rsidP="001A77CA">
            <w:pPr>
              <w:jc w:val="center"/>
              <w:rPr>
                <w:b/>
                <w:color w:val="000000"/>
              </w:rPr>
            </w:pPr>
            <w:r w:rsidRPr="00AF582D">
              <w:rPr>
                <w:b/>
                <w:color w:val="000000"/>
              </w:rPr>
              <w:t>Прочий совокупный доход</w:t>
            </w:r>
          </w:p>
        </w:tc>
        <w:tc>
          <w:tcPr>
            <w:tcW w:w="240" w:type="dxa"/>
          </w:tcPr>
          <w:p w:rsidR="006E2867" w:rsidRPr="00AF582D" w:rsidRDefault="006E2867" w:rsidP="001A77CA">
            <w:pPr>
              <w:jc w:val="center"/>
              <w:rPr>
                <w:b/>
                <w:color w:val="000000"/>
              </w:rPr>
            </w:pPr>
          </w:p>
        </w:tc>
        <w:tc>
          <w:tcPr>
            <w:tcW w:w="1123" w:type="dxa"/>
            <w:tcBorders>
              <w:bottom w:val="single" w:sz="4" w:space="0" w:color="auto"/>
            </w:tcBorders>
            <w:noWrap/>
            <w:vAlign w:val="center"/>
          </w:tcPr>
          <w:p w:rsidR="006E2867" w:rsidRPr="00AF582D" w:rsidRDefault="006E2867" w:rsidP="001A77CA">
            <w:pPr>
              <w:jc w:val="center"/>
              <w:rPr>
                <w:b/>
                <w:color w:val="000000"/>
              </w:rPr>
            </w:pPr>
            <w:r w:rsidRPr="00AF582D">
              <w:rPr>
                <w:b/>
                <w:color w:val="000000"/>
              </w:rPr>
              <w:t>Итого</w:t>
            </w:r>
          </w:p>
        </w:tc>
      </w:tr>
      <w:tr w:rsidR="006E2867" w:rsidRPr="006D5FE2" w:rsidTr="00AF582D">
        <w:trPr>
          <w:trHeight w:val="327"/>
        </w:trPr>
        <w:tc>
          <w:tcPr>
            <w:tcW w:w="3687" w:type="dxa"/>
            <w:gridSpan w:val="2"/>
            <w:noWrap/>
            <w:vAlign w:val="bottom"/>
          </w:tcPr>
          <w:p w:rsidR="006E2867" w:rsidRPr="00AF582D" w:rsidRDefault="006E2867" w:rsidP="0014515A">
            <w:pPr>
              <w:rPr>
                <w:b/>
                <w:bCs/>
                <w:color w:val="000000"/>
              </w:rPr>
            </w:pPr>
            <w:r w:rsidRPr="00AF582D">
              <w:rPr>
                <w:b/>
                <w:bCs/>
                <w:color w:val="000000"/>
              </w:rPr>
              <w:t>На 31 декабря 20</w:t>
            </w:r>
            <w:r>
              <w:rPr>
                <w:b/>
                <w:bCs/>
                <w:color w:val="000000"/>
                <w:lang w:val="en-US"/>
              </w:rPr>
              <w:t>2</w:t>
            </w:r>
            <w:r w:rsidR="00D04D11">
              <w:rPr>
                <w:b/>
                <w:bCs/>
                <w:color w:val="000000"/>
              </w:rPr>
              <w:t>2</w:t>
            </w:r>
            <w:r w:rsidRPr="00AF582D">
              <w:rPr>
                <w:b/>
                <w:bCs/>
                <w:color w:val="000000"/>
              </w:rPr>
              <w:t xml:space="preserve"> года  </w:t>
            </w:r>
          </w:p>
        </w:tc>
        <w:tc>
          <w:tcPr>
            <w:tcW w:w="261" w:type="dxa"/>
          </w:tcPr>
          <w:p w:rsidR="006E2867" w:rsidRPr="00AF582D" w:rsidRDefault="006E2867" w:rsidP="001A77CA">
            <w:pPr>
              <w:jc w:val="right"/>
              <w:rPr>
                <w:b/>
                <w:bCs/>
              </w:rPr>
            </w:pPr>
          </w:p>
        </w:tc>
        <w:tc>
          <w:tcPr>
            <w:tcW w:w="1331" w:type="dxa"/>
            <w:tcBorders>
              <w:top w:val="single" w:sz="4" w:space="0" w:color="auto"/>
            </w:tcBorders>
            <w:vAlign w:val="bottom"/>
          </w:tcPr>
          <w:p w:rsidR="006E2867" w:rsidRPr="00AF582D" w:rsidRDefault="006E2867" w:rsidP="001A77CA">
            <w:pPr>
              <w:jc w:val="right"/>
              <w:rPr>
                <w:b/>
                <w:bCs/>
              </w:rPr>
            </w:pPr>
            <w:r w:rsidRPr="00AF582D">
              <w:rPr>
                <w:b/>
                <w:bCs/>
              </w:rPr>
              <w:t>92 533</w:t>
            </w:r>
          </w:p>
        </w:tc>
        <w:tc>
          <w:tcPr>
            <w:tcW w:w="232" w:type="dxa"/>
          </w:tcPr>
          <w:p w:rsidR="006E2867" w:rsidRPr="00AF582D" w:rsidRDefault="006E2867" w:rsidP="001A77CA">
            <w:pPr>
              <w:jc w:val="right"/>
              <w:rPr>
                <w:b/>
                <w:bCs/>
              </w:rPr>
            </w:pPr>
          </w:p>
        </w:tc>
        <w:tc>
          <w:tcPr>
            <w:tcW w:w="1687" w:type="dxa"/>
            <w:tcBorders>
              <w:top w:val="single" w:sz="4" w:space="0" w:color="auto"/>
            </w:tcBorders>
            <w:vAlign w:val="bottom"/>
          </w:tcPr>
          <w:p w:rsidR="006E2867" w:rsidRPr="00AF582D" w:rsidRDefault="006E2867" w:rsidP="00D04D11">
            <w:pPr>
              <w:jc w:val="right"/>
              <w:rPr>
                <w:b/>
                <w:bCs/>
              </w:rPr>
            </w:pPr>
            <w:r w:rsidRPr="00AF582D">
              <w:rPr>
                <w:b/>
                <w:bCs/>
              </w:rPr>
              <w:t>(</w:t>
            </w:r>
            <w:r w:rsidR="00D04D11">
              <w:rPr>
                <w:b/>
                <w:bCs/>
              </w:rPr>
              <w:t>1287</w:t>
            </w:r>
            <w:r w:rsidRPr="00AF582D">
              <w:rPr>
                <w:b/>
                <w:bCs/>
              </w:rPr>
              <w:t>)</w:t>
            </w:r>
          </w:p>
        </w:tc>
        <w:tc>
          <w:tcPr>
            <w:tcW w:w="234" w:type="dxa"/>
          </w:tcPr>
          <w:p w:rsidR="006E2867" w:rsidRPr="00AF582D" w:rsidRDefault="006E2867" w:rsidP="001A77CA">
            <w:pPr>
              <w:jc w:val="right"/>
              <w:rPr>
                <w:b/>
                <w:bCs/>
              </w:rPr>
            </w:pPr>
          </w:p>
        </w:tc>
        <w:tc>
          <w:tcPr>
            <w:tcW w:w="1553" w:type="dxa"/>
            <w:tcBorders>
              <w:top w:val="single" w:sz="4" w:space="0" w:color="auto"/>
            </w:tcBorders>
            <w:vAlign w:val="bottom"/>
          </w:tcPr>
          <w:p w:rsidR="006E2867" w:rsidRPr="00AF582D" w:rsidRDefault="006E2867" w:rsidP="001A77CA">
            <w:pPr>
              <w:jc w:val="right"/>
              <w:rPr>
                <w:b/>
                <w:bCs/>
              </w:rPr>
            </w:pPr>
            <w:r w:rsidRPr="00AF582D">
              <w:rPr>
                <w:b/>
                <w:bCs/>
              </w:rPr>
              <w:t xml:space="preserve"> </w:t>
            </w:r>
          </w:p>
        </w:tc>
        <w:tc>
          <w:tcPr>
            <w:tcW w:w="240" w:type="dxa"/>
          </w:tcPr>
          <w:p w:rsidR="006E2867" w:rsidRPr="00AF582D" w:rsidRDefault="006E2867" w:rsidP="001A77CA">
            <w:pPr>
              <w:jc w:val="right"/>
              <w:rPr>
                <w:b/>
                <w:bCs/>
              </w:rPr>
            </w:pPr>
          </w:p>
        </w:tc>
        <w:tc>
          <w:tcPr>
            <w:tcW w:w="1123" w:type="dxa"/>
            <w:tcBorders>
              <w:top w:val="single" w:sz="4" w:space="0" w:color="auto"/>
            </w:tcBorders>
            <w:vAlign w:val="bottom"/>
          </w:tcPr>
          <w:p w:rsidR="006E2867" w:rsidRPr="00AF582D" w:rsidRDefault="006E2867" w:rsidP="00D04D11">
            <w:pPr>
              <w:jc w:val="right"/>
              <w:rPr>
                <w:b/>
                <w:bCs/>
              </w:rPr>
            </w:pPr>
            <w:r>
              <w:rPr>
                <w:b/>
                <w:bCs/>
              </w:rPr>
              <w:t>91</w:t>
            </w:r>
            <w:r w:rsidR="00D04D11">
              <w:rPr>
                <w:b/>
                <w:bCs/>
              </w:rPr>
              <w:t>246</w:t>
            </w:r>
          </w:p>
        </w:tc>
      </w:tr>
      <w:tr w:rsidR="006E2867" w:rsidRPr="006D5FE2" w:rsidTr="00AF582D">
        <w:trPr>
          <w:trHeight w:val="327"/>
        </w:trPr>
        <w:tc>
          <w:tcPr>
            <w:tcW w:w="858" w:type="dxa"/>
            <w:noWrap/>
            <w:vAlign w:val="bottom"/>
          </w:tcPr>
          <w:p w:rsidR="006E2867" w:rsidRPr="00AF582D" w:rsidRDefault="006E2867" w:rsidP="001A77CA">
            <w:pPr>
              <w:rPr>
                <w:color w:val="000000"/>
              </w:rPr>
            </w:pPr>
          </w:p>
        </w:tc>
        <w:tc>
          <w:tcPr>
            <w:tcW w:w="2829" w:type="dxa"/>
            <w:noWrap/>
            <w:vAlign w:val="bottom"/>
          </w:tcPr>
          <w:p w:rsidR="006E2867" w:rsidRPr="00AF582D" w:rsidRDefault="006E2867" w:rsidP="00BD6AC6">
            <w:pPr>
              <w:rPr>
                <w:color w:val="000000"/>
              </w:rPr>
            </w:pPr>
            <w:r w:rsidRPr="00AF582D">
              <w:rPr>
                <w:color w:val="000000"/>
              </w:rPr>
              <w:t xml:space="preserve">Прибыль </w:t>
            </w:r>
            <w:r w:rsidR="00BD6AC6">
              <w:rPr>
                <w:color w:val="000000"/>
              </w:rPr>
              <w:t>за год</w:t>
            </w:r>
          </w:p>
        </w:tc>
        <w:tc>
          <w:tcPr>
            <w:tcW w:w="261" w:type="dxa"/>
          </w:tcPr>
          <w:p w:rsidR="006E2867" w:rsidRPr="00AF582D" w:rsidRDefault="006E2867" w:rsidP="001A77CA">
            <w:pPr>
              <w:jc w:val="right"/>
            </w:pPr>
          </w:p>
        </w:tc>
        <w:tc>
          <w:tcPr>
            <w:tcW w:w="1331" w:type="dxa"/>
            <w:vAlign w:val="bottom"/>
          </w:tcPr>
          <w:p w:rsidR="006E2867" w:rsidRPr="00AF582D" w:rsidRDefault="006E2867" w:rsidP="001A77CA">
            <w:pPr>
              <w:jc w:val="right"/>
            </w:pPr>
          </w:p>
          <w:p w:rsidR="006E2867" w:rsidRPr="00AF582D" w:rsidRDefault="006E2867" w:rsidP="001A77CA">
            <w:pPr>
              <w:jc w:val="right"/>
            </w:pPr>
          </w:p>
          <w:p w:rsidR="006E2867" w:rsidRPr="00AF582D" w:rsidRDefault="006E2867" w:rsidP="001A77CA">
            <w:pPr>
              <w:jc w:val="right"/>
            </w:pPr>
          </w:p>
        </w:tc>
        <w:tc>
          <w:tcPr>
            <w:tcW w:w="232" w:type="dxa"/>
          </w:tcPr>
          <w:p w:rsidR="006E2867" w:rsidRPr="00AF582D" w:rsidRDefault="006E2867" w:rsidP="001A77CA">
            <w:pPr>
              <w:jc w:val="right"/>
            </w:pPr>
          </w:p>
        </w:tc>
        <w:tc>
          <w:tcPr>
            <w:tcW w:w="1687" w:type="dxa"/>
            <w:vAlign w:val="bottom"/>
          </w:tcPr>
          <w:p w:rsidR="006E2867" w:rsidRPr="00773581" w:rsidRDefault="00D04D11" w:rsidP="00D04D11">
            <w:pPr>
              <w:jc w:val="right"/>
            </w:pPr>
            <w:r>
              <w:t>7763</w:t>
            </w:r>
          </w:p>
        </w:tc>
        <w:tc>
          <w:tcPr>
            <w:tcW w:w="234" w:type="dxa"/>
          </w:tcPr>
          <w:p w:rsidR="006E2867" w:rsidRPr="00AF582D" w:rsidRDefault="006E2867" w:rsidP="001A77CA">
            <w:pPr>
              <w:jc w:val="right"/>
            </w:pPr>
          </w:p>
        </w:tc>
        <w:tc>
          <w:tcPr>
            <w:tcW w:w="1553" w:type="dxa"/>
            <w:vAlign w:val="bottom"/>
          </w:tcPr>
          <w:p w:rsidR="006E2867" w:rsidRPr="00AF582D" w:rsidRDefault="006E2867" w:rsidP="001A77CA">
            <w:pPr>
              <w:jc w:val="right"/>
            </w:pPr>
          </w:p>
        </w:tc>
        <w:tc>
          <w:tcPr>
            <w:tcW w:w="240" w:type="dxa"/>
          </w:tcPr>
          <w:p w:rsidR="006E2867" w:rsidRPr="00AF582D" w:rsidRDefault="006E2867" w:rsidP="001A77CA">
            <w:pPr>
              <w:jc w:val="right"/>
            </w:pPr>
          </w:p>
        </w:tc>
        <w:tc>
          <w:tcPr>
            <w:tcW w:w="1123" w:type="dxa"/>
            <w:vAlign w:val="bottom"/>
          </w:tcPr>
          <w:p w:rsidR="006E2867" w:rsidRPr="009717A5" w:rsidRDefault="00D04D11" w:rsidP="00D04D11">
            <w:pPr>
              <w:jc w:val="right"/>
            </w:pPr>
            <w:r>
              <w:t>7763</w:t>
            </w:r>
          </w:p>
        </w:tc>
      </w:tr>
      <w:tr w:rsidR="006E2867" w:rsidRPr="006D5FE2" w:rsidTr="00AF582D">
        <w:trPr>
          <w:trHeight w:val="256"/>
        </w:trPr>
        <w:tc>
          <w:tcPr>
            <w:tcW w:w="858" w:type="dxa"/>
            <w:noWrap/>
            <w:vAlign w:val="bottom"/>
          </w:tcPr>
          <w:p w:rsidR="006E2867" w:rsidRPr="00AF582D" w:rsidRDefault="006E2867" w:rsidP="001A77CA">
            <w:pPr>
              <w:rPr>
                <w:color w:val="000000"/>
              </w:rPr>
            </w:pPr>
          </w:p>
        </w:tc>
        <w:tc>
          <w:tcPr>
            <w:tcW w:w="2829" w:type="dxa"/>
            <w:noWrap/>
            <w:vAlign w:val="bottom"/>
          </w:tcPr>
          <w:p w:rsidR="006E2867" w:rsidRPr="00AF582D" w:rsidRDefault="006E2867" w:rsidP="001A77CA">
            <w:pPr>
              <w:rPr>
                <w:color w:val="000000"/>
              </w:rPr>
            </w:pPr>
          </w:p>
        </w:tc>
        <w:tc>
          <w:tcPr>
            <w:tcW w:w="261" w:type="dxa"/>
          </w:tcPr>
          <w:p w:rsidR="006E2867" w:rsidRPr="00AF582D" w:rsidRDefault="006E2867" w:rsidP="001A77CA">
            <w:pPr>
              <w:jc w:val="right"/>
              <w:rPr>
                <w:color w:val="000000"/>
              </w:rPr>
            </w:pPr>
          </w:p>
        </w:tc>
        <w:tc>
          <w:tcPr>
            <w:tcW w:w="1331" w:type="dxa"/>
            <w:vAlign w:val="bottom"/>
          </w:tcPr>
          <w:p w:rsidR="006E2867" w:rsidRPr="00AF582D" w:rsidRDefault="006E2867" w:rsidP="001A77CA">
            <w:pPr>
              <w:jc w:val="center"/>
              <w:rPr>
                <w:color w:val="000000"/>
              </w:rPr>
            </w:pPr>
            <w:r w:rsidRPr="00AF582D">
              <w:rPr>
                <w:color w:val="000000"/>
              </w:rPr>
              <w:t>-</w:t>
            </w:r>
          </w:p>
        </w:tc>
        <w:tc>
          <w:tcPr>
            <w:tcW w:w="232" w:type="dxa"/>
            <w:tcBorders>
              <w:left w:val="nil"/>
            </w:tcBorders>
          </w:tcPr>
          <w:p w:rsidR="006E2867" w:rsidRPr="00AF582D" w:rsidRDefault="006E2867" w:rsidP="001A77CA">
            <w:pPr>
              <w:jc w:val="right"/>
              <w:rPr>
                <w:color w:val="000000"/>
              </w:rPr>
            </w:pPr>
          </w:p>
        </w:tc>
        <w:tc>
          <w:tcPr>
            <w:tcW w:w="1687" w:type="dxa"/>
            <w:vAlign w:val="bottom"/>
          </w:tcPr>
          <w:p w:rsidR="006E2867" w:rsidRPr="00AF582D" w:rsidRDefault="006E2867" w:rsidP="001A77CA">
            <w:pPr>
              <w:jc w:val="right"/>
              <w:rPr>
                <w:color w:val="000000"/>
              </w:rPr>
            </w:pPr>
          </w:p>
        </w:tc>
        <w:tc>
          <w:tcPr>
            <w:tcW w:w="234" w:type="dxa"/>
          </w:tcPr>
          <w:p w:rsidR="006E2867" w:rsidRPr="00AF582D" w:rsidRDefault="006E2867" w:rsidP="001A77CA">
            <w:pPr>
              <w:jc w:val="right"/>
            </w:pPr>
          </w:p>
        </w:tc>
        <w:tc>
          <w:tcPr>
            <w:tcW w:w="1553" w:type="dxa"/>
            <w:vAlign w:val="bottom"/>
          </w:tcPr>
          <w:p w:rsidR="006E2867" w:rsidRPr="00AF582D" w:rsidRDefault="006E2867" w:rsidP="001A77CA">
            <w:pPr>
              <w:jc w:val="right"/>
              <w:rPr>
                <w:lang w:val="en-US"/>
              </w:rPr>
            </w:pPr>
          </w:p>
        </w:tc>
        <w:tc>
          <w:tcPr>
            <w:tcW w:w="240" w:type="dxa"/>
          </w:tcPr>
          <w:p w:rsidR="006E2867" w:rsidRPr="00AF582D" w:rsidRDefault="006E2867" w:rsidP="001A77CA">
            <w:pPr>
              <w:jc w:val="right"/>
            </w:pPr>
          </w:p>
        </w:tc>
        <w:tc>
          <w:tcPr>
            <w:tcW w:w="1123" w:type="dxa"/>
            <w:vAlign w:val="bottom"/>
          </w:tcPr>
          <w:p w:rsidR="006E2867" w:rsidRPr="00AF582D" w:rsidRDefault="006E2867" w:rsidP="001A77CA">
            <w:pPr>
              <w:jc w:val="right"/>
              <w:rPr>
                <w:lang w:val="en-US"/>
              </w:rPr>
            </w:pPr>
          </w:p>
        </w:tc>
      </w:tr>
      <w:tr w:rsidR="006E2867" w:rsidRPr="006D5FE2" w:rsidTr="00AF582D">
        <w:trPr>
          <w:trHeight w:val="327"/>
        </w:trPr>
        <w:tc>
          <w:tcPr>
            <w:tcW w:w="3687" w:type="dxa"/>
            <w:gridSpan w:val="2"/>
            <w:vAlign w:val="bottom"/>
          </w:tcPr>
          <w:p w:rsidR="006E2867" w:rsidRPr="00AF582D" w:rsidRDefault="006E2867" w:rsidP="00D04D11">
            <w:pPr>
              <w:rPr>
                <w:b/>
                <w:bCs/>
                <w:color w:val="000000"/>
              </w:rPr>
            </w:pPr>
            <w:r>
              <w:rPr>
                <w:b/>
                <w:bCs/>
                <w:color w:val="000000"/>
              </w:rPr>
              <w:t>На 31 декабря 202</w:t>
            </w:r>
            <w:r w:rsidR="00D04D11">
              <w:rPr>
                <w:b/>
                <w:bCs/>
                <w:color w:val="000000"/>
              </w:rPr>
              <w:t>3</w:t>
            </w:r>
            <w:r>
              <w:rPr>
                <w:b/>
                <w:bCs/>
                <w:color w:val="000000"/>
              </w:rPr>
              <w:t xml:space="preserve"> года</w:t>
            </w:r>
          </w:p>
        </w:tc>
        <w:tc>
          <w:tcPr>
            <w:tcW w:w="261" w:type="dxa"/>
          </w:tcPr>
          <w:p w:rsidR="006E2867" w:rsidRPr="00AF582D" w:rsidRDefault="006E2867" w:rsidP="001A77CA">
            <w:pPr>
              <w:jc w:val="right"/>
              <w:rPr>
                <w:b/>
                <w:bCs/>
              </w:rPr>
            </w:pPr>
          </w:p>
        </w:tc>
        <w:tc>
          <w:tcPr>
            <w:tcW w:w="1331" w:type="dxa"/>
            <w:vAlign w:val="bottom"/>
          </w:tcPr>
          <w:p w:rsidR="006E2867" w:rsidRPr="00AF582D" w:rsidRDefault="006E2867" w:rsidP="006E64A5">
            <w:pPr>
              <w:jc w:val="right"/>
              <w:rPr>
                <w:b/>
                <w:bCs/>
              </w:rPr>
            </w:pPr>
            <w:r w:rsidRPr="00AF582D">
              <w:rPr>
                <w:b/>
                <w:bCs/>
              </w:rPr>
              <w:t>92 533</w:t>
            </w:r>
          </w:p>
        </w:tc>
        <w:tc>
          <w:tcPr>
            <w:tcW w:w="232" w:type="dxa"/>
          </w:tcPr>
          <w:p w:rsidR="006E2867" w:rsidRPr="00AF582D" w:rsidRDefault="006E2867" w:rsidP="001A77CA">
            <w:pPr>
              <w:jc w:val="right"/>
              <w:rPr>
                <w:b/>
                <w:bCs/>
              </w:rPr>
            </w:pPr>
          </w:p>
        </w:tc>
        <w:tc>
          <w:tcPr>
            <w:tcW w:w="1687" w:type="dxa"/>
            <w:vAlign w:val="bottom"/>
          </w:tcPr>
          <w:p w:rsidR="006E2867" w:rsidRPr="00AF582D" w:rsidRDefault="00D04D11" w:rsidP="0014515A">
            <w:pPr>
              <w:jc w:val="right"/>
              <w:rPr>
                <w:b/>
                <w:bCs/>
              </w:rPr>
            </w:pPr>
            <w:r>
              <w:rPr>
                <w:b/>
                <w:bCs/>
              </w:rPr>
              <w:t>6476</w:t>
            </w:r>
          </w:p>
        </w:tc>
        <w:tc>
          <w:tcPr>
            <w:tcW w:w="234" w:type="dxa"/>
          </w:tcPr>
          <w:p w:rsidR="006E2867" w:rsidRPr="00AF582D" w:rsidRDefault="006E2867" w:rsidP="001A77CA">
            <w:pPr>
              <w:jc w:val="right"/>
              <w:rPr>
                <w:b/>
                <w:bCs/>
              </w:rPr>
            </w:pPr>
          </w:p>
        </w:tc>
        <w:tc>
          <w:tcPr>
            <w:tcW w:w="1553" w:type="dxa"/>
            <w:vAlign w:val="bottom"/>
          </w:tcPr>
          <w:p w:rsidR="006E2867" w:rsidRPr="00AF582D" w:rsidRDefault="006E2867" w:rsidP="002C6B5B">
            <w:pPr>
              <w:jc w:val="right"/>
              <w:rPr>
                <w:b/>
                <w:bCs/>
                <w:lang w:val="en-US"/>
              </w:rPr>
            </w:pPr>
            <w:r w:rsidRPr="00AF582D">
              <w:rPr>
                <w:b/>
                <w:bCs/>
              </w:rPr>
              <w:t>-</w:t>
            </w:r>
          </w:p>
        </w:tc>
        <w:tc>
          <w:tcPr>
            <w:tcW w:w="240" w:type="dxa"/>
          </w:tcPr>
          <w:p w:rsidR="006E2867" w:rsidRPr="00AF582D" w:rsidRDefault="006E2867" w:rsidP="001A77CA">
            <w:pPr>
              <w:jc w:val="right"/>
              <w:rPr>
                <w:b/>
                <w:bCs/>
              </w:rPr>
            </w:pPr>
          </w:p>
        </w:tc>
        <w:tc>
          <w:tcPr>
            <w:tcW w:w="1123" w:type="dxa"/>
            <w:vAlign w:val="bottom"/>
          </w:tcPr>
          <w:p w:rsidR="006E2867" w:rsidRPr="00F96F4D" w:rsidRDefault="006E2867" w:rsidP="00D04D11">
            <w:pPr>
              <w:jc w:val="right"/>
              <w:rPr>
                <w:b/>
                <w:bCs/>
                <w:lang w:val="en-US"/>
              </w:rPr>
            </w:pPr>
            <w:r>
              <w:rPr>
                <w:b/>
                <w:bCs/>
                <w:lang w:val="en-US"/>
              </w:rPr>
              <w:t>9</w:t>
            </w:r>
            <w:r w:rsidR="00D04D11">
              <w:rPr>
                <w:b/>
                <w:bCs/>
              </w:rPr>
              <w:t>9009</w:t>
            </w:r>
          </w:p>
        </w:tc>
      </w:tr>
      <w:tr w:rsidR="006E2867" w:rsidRPr="006D5FE2" w:rsidTr="00AF582D">
        <w:trPr>
          <w:trHeight w:val="327"/>
        </w:trPr>
        <w:tc>
          <w:tcPr>
            <w:tcW w:w="858" w:type="dxa"/>
            <w:noWrap/>
            <w:vAlign w:val="bottom"/>
          </w:tcPr>
          <w:p w:rsidR="006E2867" w:rsidRPr="00AF582D" w:rsidRDefault="006E2867" w:rsidP="001A77CA">
            <w:pPr>
              <w:rPr>
                <w:color w:val="000000"/>
              </w:rPr>
            </w:pPr>
          </w:p>
        </w:tc>
        <w:tc>
          <w:tcPr>
            <w:tcW w:w="2829" w:type="dxa"/>
            <w:noWrap/>
            <w:vAlign w:val="bottom"/>
          </w:tcPr>
          <w:p w:rsidR="006E2867" w:rsidRPr="00AF582D" w:rsidRDefault="006E2867" w:rsidP="001A77CA">
            <w:pPr>
              <w:rPr>
                <w:color w:val="000000"/>
              </w:rPr>
            </w:pPr>
            <w:r w:rsidRPr="00AF582D">
              <w:rPr>
                <w:color w:val="000000"/>
              </w:rPr>
              <w:t xml:space="preserve">Прибыль </w:t>
            </w:r>
            <w:r w:rsidR="00BD6AC6">
              <w:rPr>
                <w:color w:val="000000"/>
              </w:rPr>
              <w:t>за год</w:t>
            </w:r>
          </w:p>
        </w:tc>
        <w:tc>
          <w:tcPr>
            <w:tcW w:w="261" w:type="dxa"/>
          </w:tcPr>
          <w:p w:rsidR="006E2867" w:rsidRPr="00AF582D" w:rsidRDefault="006E2867" w:rsidP="001A77CA">
            <w:pPr>
              <w:jc w:val="right"/>
            </w:pPr>
          </w:p>
        </w:tc>
        <w:tc>
          <w:tcPr>
            <w:tcW w:w="1331" w:type="dxa"/>
            <w:vAlign w:val="bottom"/>
          </w:tcPr>
          <w:p w:rsidR="006E2867" w:rsidRPr="00AF582D" w:rsidRDefault="006E2867" w:rsidP="001A77CA">
            <w:pPr>
              <w:jc w:val="right"/>
              <w:rPr>
                <w:color w:val="000000"/>
              </w:rPr>
            </w:pPr>
            <w:r w:rsidRPr="00AF582D">
              <w:rPr>
                <w:color w:val="000000"/>
              </w:rPr>
              <w:t>-</w:t>
            </w:r>
          </w:p>
        </w:tc>
        <w:tc>
          <w:tcPr>
            <w:tcW w:w="232" w:type="dxa"/>
            <w:vAlign w:val="bottom"/>
          </w:tcPr>
          <w:p w:rsidR="006E2867" w:rsidRPr="00AF582D" w:rsidRDefault="006E2867" w:rsidP="001A77CA"/>
        </w:tc>
        <w:tc>
          <w:tcPr>
            <w:tcW w:w="1687" w:type="dxa"/>
            <w:vAlign w:val="bottom"/>
          </w:tcPr>
          <w:p w:rsidR="006E2867" w:rsidRPr="006E7BBC" w:rsidRDefault="00C738E4" w:rsidP="00C738E4">
            <w:pPr>
              <w:jc w:val="right"/>
            </w:pPr>
            <w:r>
              <w:t>1632</w:t>
            </w:r>
          </w:p>
        </w:tc>
        <w:tc>
          <w:tcPr>
            <w:tcW w:w="234" w:type="dxa"/>
            <w:vAlign w:val="bottom"/>
          </w:tcPr>
          <w:p w:rsidR="006E2867" w:rsidRPr="006E7BBC" w:rsidRDefault="006E2867" w:rsidP="001A77CA"/>
        </w:tc>
        <w:tc>
          <w:tcPr>
            <w:tcW w:w="1553" w:type="dxa"/>
            <w:vAlign w:val="bottom"/>
          </w:tcPr>
          <w:p w:rsidR="006E2867" w:rsidRPr="006E7BBC" w:rsidRDefault="006E2867" w:rsidP="002C6B5B">
            <w:pPr>
              <w:jc w:val="right"/>
            </w:pPr>
            <w:r w:rsidRPr="006E7BBC">
              <w:t>-</w:t>
            </w:r>
          </w:p>
        </w:tc>
        <w:tc>
          <w:tcPr>
            <w:tcW w:w="240" w:type="dxa"/>
            <w:vAlign w:val="bottom"/>
          </w:tcPr>
          <w:p w:rsidR="006E2867" w:rsidRPr="006E7BBC" w:rsidRDefault="006E2867" w:rsidP="001A77CA"/>
        </w:tc>
        <w:tc>
          <w:tcPr>
            <w:tcW w:w="1123" w:type="dxa"/>
            <w:vAlign w:val="bottom"/>
          </w:tcPr>
          <w:p w:rsidR="006E2867" w:rsidRPr="006E7BBC" w:rsidRDefault="00C738E4" w:rsidP="00C738E4">
            <w:pPr>
              <w:jc w:val="right"/>
            </w:pPr>
            <w:r>
              <w:t>1632</w:t>
            </w:r>
          </w:p>
        </w:tc>
      </w:tr>
      <w:tr w:rsidR="006E2867" w:rsidRPr="006D5FE2" w:rsidTr="00AF582D">
        <w:trPr>
          <w:trHeight w:val="327"/>
        </w:trPr>
        <w:tc>
          <w:tcPr>
            <w:tcW w:w="858" w:type="dxa"/>
            <w:tcBorders>
              <w:bottom w:val="single" w:sz="4" w:space="0" w:color="auto"/>
            </w:tcBorders>
            <w:noWrap/>
            <w:vAlign w:val="bottom"/>
          </w:tcPr>
          <w:p w:rsidR="006E2867" w:rsidRPr="00AF582D" w:rsidRDefault="006E2867" w:rsidP="001A77CA">
            <w:pPr>
              <w:rPr>
                <w:color w:val="000000"/>
              </w:rPr>
            </w:pPr>
            <w:r w:rsidRPr="00AF582D">
              <w:rPr>
                <w:color w:val="000000"/>
              </w:rPr>
              <w:t> </w:t>
            </w:r>
          </w:p>
        </w:tc>
        <w:tc>
          <w:tcPr>
            <w:tcW w:w="2829" w:type="dxa"/>
            <w:tcBorders>
              <w:bottom w:val="single" w:sz="4" w:space="0" w:color="auto"/>
            </w:tcBorders>
            <w:noWrap/>
            <w:vAlign w:val="bottom"/>
          </w:tcPr>
          <w:p w:rsidR="006E2867" w:rsidRPr="00AF582D" w:rsidRDefault="006E2867" w:rsidP="001A77CA">
            <w:pPr>
              <w:rPr>
                <w:color w:val="000000"/>
              </w:rPr>
            </w:pPr>
          </w:p>
        </w:tc>
        <w:tc>
          <w:tcPr>
            <w:tcW w:w="261" w:type="dxa"/>
          </w:tcPr>
          <w:p w:rsidR="006E2867" w:rsidRPr="00AF582D" w:rsidRDefault="006E2867" w:rsidP="001A77CA">
            <w:pPr>
              <w:jc w:val="right"/>
              <w:rPr>
                <w:color w:val="000000"/>
              </w:rPr>
            </w:pPr>
          </w:p>
        </w:tc>
        <w:tc>
          <w:tcPr>
            <w:tcW w:w="1331" w:type="dxa"/>
            <w:tcBorders>
              <w:bottom w:val="single" w:sz="4" w:space="0" w:color="auto"/>
            </w:tcBorders>
            <w:noWrap/>
            <w:vAlign w:val="bottom"/>
          </w:tcPr>
          <w:p w:rsidR="006E2867" w:rsidRPr="00AF582D" w:rsidRDefault="006E2867" w:rsidP="001A77CA">
            <w:pPr>
              <w:jc w:val="right"/>
              <w:rPr>
                <w:color w:val="000000"/>
              </w:rPr>
            </w:pPr>
            <w:r w:rsidRPr="00AF582D">
              <w:rPr>
                <w:color w:val="000000"/>
              </w:rPr>
              <w:t>-</w:t>
            </w:r>
          </w:p>
        </w:tc>
        <w:tc>
          <w:tcPr>
            <w:tcW w:w="232" w:type="dxa"/>
            <w:vAlign w:val="bottom"/>
          </w:tcPr>
          <w:p w:rsidR="006E2867" w:rsidRPr="00AF582D" w:rsidRDefault="006E2867" w:rsidP="001A77CA">
            <w:pPr>
              <w:rPr>
                <w:color w:val="000000"/>
              </w:rPr>
            </w:pPr>
          </w:p>
        </w:tc>
        <w:tc>
          <w:tcPr>
            <w:tcW w:w="1687" w:type="dxa"/>
            <w:tcBorders>
              <w:bottom w:val="single" w:sz="4" w:space="0" w:color="auto"/>
            </w:tcBorders>
            <w:noWrap/>
            <w:vAlign w:val="bottom"/>
          </w:tcPr>
          <w:p w:rsidR="006E2867" w:rsidRPr="006E7BBC" w:rsidRDefault="006E2867" w:rsidP="006C667F">
            <w:pPr>
              <w:jc w:val="right"/>
            </w:pPr>
          </w:p>
        </w:tc>
        <w:tc>
          <w:tcPr>
            <w:tcW w:w="234" w:type="dxa"/>
            <w:vAlign w:val="bottom"/>
          </w:tcPr>
          <w:p w:rsidR="006E2867" w:rsidRPr="006E7BBC" w:rsidRDefault="006E2867" w:rsidP="001A77CA"/>
        </w:tc>
        <w:tc>
          <w:tcPr>
            <w:tcW w:w="1553" w:type="dxa"/>
            <w:tcBorders>
              <w:bottom w:val="single" w:sz="4" w:space="0" w:color="auto"/>
            </w:tcBorders>
            <w:noWrap/>
            <w:vAlign w:val="bottom"/>
          </w:tcPr>
          <w:p w:rsidR="006E2867" w:rsidRPr="006E7BBC" w:rsidRDefault="006E2867" w:rsidP="006C667F">
            <w:pPr>
              <w:jc w:val="right"/>
            </w:pPr>
          </w:p>
        </w:tc>
        <w:tc>
          <w:tcPr>
            <w:tcW w:w="240" w:type="dxa"/>
            <w:vAlign w:val="bottom"/>
          </w:tcPr>
          <w:p w:rsidR="006E2867" w:rsidRPr="006E7BBC" w:rsidRDefault="006E2867" w:rsidP="001A77CA"/>
        </w:tc>
        <w:tc>
          <w:tcPr>
            <w:tcW w:w="1123" w:type="dxa"/>
            <w:tcBorders>
              <w:bottom w:val="single" w:sz="4" w:space="0" w:color="auto"/>
            </w:tcBorders>
            <w:vAlign w:val="bottom"/>
          </w:tcPr>
          <w:p w:rsidR="006E2867" w:rsidRPr="006E7BBC" w:rsidRDefault="006E2867" w:rsidP="001A77CA">
            <w:pPr>
              <w:jc w:val="right"/>
            </w:pPr>
          </w:p>
        </w:tc>
      </w:tr>
      <w:tr w:rsidR="006E2867" w:rsidRPr="006D5FE2" w:rsidTr="00AF582D">
        <w:trPr>
          <w:trHeight w:val="327"/>
        </w:trPr>
        <w:tc>
          <w:tcPr>
            <w:tcW w:w="3687" w:type="dxa"/>
            <w:gridSpan w:val="2"/>
            <w:tcBorders>
              <w:top w:val="single" w:sz="4" w:space="0" w:color="auto"/>
              <w:bottom w:val="single" w:sz="4" w:space="0" w:color="auto"/>
            </w:tcBorders>
            <w:vAlign w:val="bottom"/>
          </w:tcPr>
          <w:p w:rsidR="006E2867" w:rsidRPr="00AF582D" w:rsidRDefault="006E2867" w:rsidP="00D04D11">
            <w:pPr>
              <w:rPr>
                <w:b/>
                <w:bCs/>
                <w:color w:val="000000"/>
                <w:lang w:val="en-US"/>
              </w:rPr>
            </w:pPr>
            <w:r w:rsidRPr="00AF582D">
              <w:rPr>
                <w:b/>
                <w:bCs/>
                <w:color w:val="000000"/>
              </w:rPr>
              <w:t>На 31 декабря 20</w:t>
            </w:r>
            <w:r>
              <w:rPr>
                <w:b/>
                <w:bCs/>
                <w:color w:val="000000"/>
                <w:lang w:val="en-US"/>
              </w:rPr>
              <w:t>2</w:t>
            </w:r>
            <w:r w:rsidR="00D04D11">
              <w:rPr>
                <w:b/>
                <w:bCs/>
                <w:color w:val="000000"/>
              </w:rPr>
              <w:t>4</w:t>
            </w:r>
            <w:r>
              <w:rPr>
                <w:b/>
                <w:bCs/>
                <w:color w:val="000000"/>
              </w:rPr>
              <w:t xml:space="preserve"> года</w:t>
            </w:r>
          </w:p>
        </w:tc>
        <w:tc>
          <w:tcPr>
            <w:tcW w:w="261" w:type="dxa"/>
          </w:tcPr>
          <w:p w:rsidR="006E2867" w:rsidRPr="00AF582D" w:rsidRDefault="006E2867" w:rsidP="001A77CA">
            <w:pPr>
              <w:jc w:val="right"/>
              <w:rPr>
                <w:b/>
                <w:bCs/>
              </w:rPr>
            </w:pPr>
          </w:p>
        </w:tc>
        <w:tc>
          <w:tcPr>
            <w:tcW w:w="1331" w:type="dxa"/>
            <w:tcBorders>
              <w:top w:val="single" w:sz="4" w:space="0" w:color="auto"/>
              <w:bottom w:val="single" w:sz="4" w:space="0" w:color="auto"/>
            </w:tcBorders>
            <w:vAlign w:val="bottom"/>
          </w:tcPr>
          <w:p w:rsidR="006E2867" w:rsidRPr="00AF582D" w:rsidRDefault="006E2867" w:rsidP="006E64A5">
            <w:pPr>
              <w:jc w:val="right"/>
              <w:rPr>
                <w:b/>
                <w:bCs/>
              </w:rPr>
            </w:pPr>
            <w:r w:rsidRPr="00AF582D">
              <w:rPr>
                <w:b/>
                <w:bCs/>
              </w:rPr>
              <w:t>92 533</w:t>
            </w:r>
          </w:p>
        </w:tc>
        <w:tc>
          <w:tcPr>
            <w:tcW w:w="232" w:type="dxa"/>
            <w:vAlign w:val="bottom"/>
          </w:tcPr>
          <w:p w:rsidR="006E2867" w:rsidRPr="00AF582D" w:rsidRDefault="006E2867" w:rsidP="001A77CA">
            <w:pPr>
              <w:rPr>
                <w:b/>
                <w:bCs/>
              </w:rPr>
            </w:pPr>
          </w:p>
        </w:tc>
        <w:tc>
          <w:tcPr>
            <w:tcW w:w="1687" w:type="dxa"/>
            <w:tcBorders>
              <w:top w:val="single" w:sz="4" w:space="0" w:color="auto"/>
              <w:bottom w:val="single" w:sz="4" w:space="0" w:color="auto"/>
            </w:tcBorders>
            <w:vAlign w:val="bottom"/>
          </w:tcPr>
          <w:p w:rsidR="006E2867" w:rsidRPr="006E7BBC" w:rsidRDefault="00C738E4" w:rsidP="00C738E4">
            <w:pPr>
              <w:jc w:val="right"/>
              <w:rPr>
                <w:b/>
                <w:bCs/>
              </w:rPr>
            </w:pPr>
            <w:r>
              <w:rPr>
                <w:b/>
                <w:bCs/>
              </w:rPr>
              <w:t>8108</w:t>
            </w:r>
          </w:p>
        </w:tc>
        <w:tc>
          <w:tcPr>
            <w:tcW w:w="234" w:type="dxa"/>
            <w:vAlign w:val="bottom"/>
          </w:tcPr>
          <w:p w:rsidR="006E2867" w:rsidRPr="006E7BBC" w:rsidRDefault="006E2867" w:rsidP="001A77CA">
            <w:pPr>
              <w:rPr>
                <w:b/>
                <w:bCs/>
              </w:rPr>
            </w:pPr>
          </w:p>
        </w:tc>
        <w:tc>
          <w:tcPr>
            <w:tcW w:w="1553" w:type="dxa"/>
            <w:tcBorders>
              <w:top w:val="single" w:sz="4" w:space="0" w:color="auto"/>
              <w:bottom w:val="single" w:sz="4" w:space="0" w:color="auto"/>
            </w:tcBorders>
            <w:vAlign w:val="bottom"/>
          </w:tcPr>
          <w:p w:rsidR="006E2867" w:rsidRPr="006E7BBC" w:rsidRDefault="006E2867" w:rsidP="001A77CA">
            <w:pPr>
              <w:jc w:val="right"/>
            </w:pPr>
            <w:r w:rsidRPr="006E7BBC">
              <w:t>-</w:t>
            </w:r>
          </w:p>
        </w:tc>
        <w:tc>
          <w:tcPr>
            <w:tcW w:w="240" w:type="dxa"/>
            <w:vAlign w:val="bottom"/>
          </w:tcPr>
          <w:p w:rsidR="006E2867" w:rsidRPr="006E7BBC" w:rsidRDefault="006E2867" w:rsidP="001A77CA">
            <w:pPr>
              <w:rPr>
                <w:b/>
                <w:bCs/>
              </w:rPr>
            </w:pPr>
          </w:p>
        </w:tc>
        <w:tc>
          <w:tcPr>
            <w:tcW w:w="1123" w:type="dxa"/>
            <w:tcBorders>
              <w:top w:val="single" w:sz="4" w:space="0" w:color="auto"/>
              <w:bottom w:val="single" w:sz="4" w:space="0" w:color="auto"/>
            </w:tcBorders>
            <w:vAlign w:val="bottom"/>
          </w:tcPr>
          <w:p w:rsidR="006E2867" w:rsidRPr="006E7BBC" w:rsidRDefault="00C738E4" w:rsidP="00C738E4">
            <w:pPr>
              <w:jc w:val="right"/>
              <w:rPr>
                <w:b/>
                <w:bCs/>
              </w:rPr>
            </w:pPr>
            <w:r>
              <w:rPr>
                <w:b/>
                <w:bCs/>
              </w:rPr>
              <w:t>100641</w:t>
            </w:r>
          </w:p>
        </w:tc>
      </w:tr>
    </w:tbl>
    <w:p w:rsidR="006E2867" w:rsidRPr="00055696" w:rsidRDefault="006E2867" w:rsidP="001A77CA">
      <w:pPr>
        <w:spacing w:line="326" w:lineRule="exact"/>
        <w:ind w:left="100" w:right="-2" w:hanging="100"/>
        <w:jc w:val="center"/>
        <w:rPr>
          <w:b/>
          <w:bCs/>
        </w:rPr>
      </w:pPr>
    </w:p>
    <w:p w:rsidR="006E2867" w:rsidRDefault="006E2867" w:rsidP="00E0247C">
      <w:pPr>
        <w:spacing w:after="120"/>
        <w:ind w:left="160"/>
        <w:jc w:val="center"/>
        <w:rPr>
          <w:b/>
          <w:bCs/>
          <w:sz w:val="22"/>
          <w:szCs w:val="22"/>
        </w:rPr>
      </w:pPr>
    </w:p>
    <w:p w:rsidR="006E2867" w:rsidRDefault="006E2867" w:rsidP="00E0247C">
      <w:pPr>
        <w:spacing w:after="120"/>
        <w:ind w:left="160"/>
        <w:jc w:val="center"/>
        <w:rPr>
          <w:b/>
          <w:bCs/>
          <w:sz w:val="22"/>
          <w:szCs w:val="22"/>
        </w:rPr>
      </w:pPr>
    </w:p>
    <w:p w:rsidR="006E2867" w:rsidRDefault="006E2867" w:rsidP="00E0247C">
      <w:pPr>
        <w:spacing w:after="120"/>
        <w:ind w:left="160"/>
        <w:jc w:val="center"/>
        <w:rPr>
          <w:b/>
          <w:bCs/>
          <w:sz w:val="22"/>
          <w:szCs w:val="22"/>
        </w:rPr>
      </w:pPr>
    </w:p>
    <w:p w:rsidR="006E2867" w:rsidRPr="00FD1924" w:rsidRDefault="006E2867" w:rsidP="00823191">
      <w:pPr>
        <w:spacing w:after="120"/>
        <w:jc w:val="center"/>
        <w:rPr>
          <w:b/>
          <w:bCs/>
          <w:sz w:val="22"/>
          <w:szCs w:val="22"/>
          <w:lang w:val="en-US"/>
        </w:rPr>
      </w:pPr>
      <w:r>
        <w:rPr>
          <w:b/>
          <w:bCs/>
          <w:sz w:val="22"/>
          <w:szCs w:val="22"/>
        </w:rPr>
        <w:t xml:space="preserve">Генеральный </w:t>
      </w:r>
      <w:proofErr w:type="spellStart"/>
      <w:r>
        <w:rPr>
          <w:b/>
          <w:bCs/>
          <w:sz w:val="22"/>
          <w:szCs w:val="22"/>
        </w:rPr>
        <w:t>директор___________________________Е.В</w:t>
      </w:r>
      <w:proofErr w:type="spellEnd"/>
      <w:r>
        <w:rPr>
          <w:b/>
          <w:bCs/>
          <w:sz w:val="22"/>
          <w:szCs w:val="22"/>
        </w:rPr>
        <w:t xml:space="preserve">. </w:t>
      </w:r>
      <w:proofErr w:type="spellStart"/>
      <w:r>
        <w:rPr>
          <w:b/>
          <w:bCs/>
          <w:sz w:val="22"/>
          <w:szCs w:val="22"/>
        </w:rPr>
        <w:t>Дворникова</w:t>
      </w:r>
      <w:proofErr w:type="spellEnd"/>
    </w:p>
    <w:p w:rsidR="006E2867" w:rsidRDefault="00622FBF" w:rsidP="004C6664">
      <w:pPr>
        <w:spacing w:after="120"/>
        <w:ind w:firstLine="709"/>
        <w:jc w:val="center"/>
        <w:rPr>
          <w:b/>
          <w:bCs/>
          <w:sz w:val="22"/>
          <w:szCs w:val="22"/>
        </w:rPr>
      </w:pPr>
      <w:r>
        <w:rPr>
          <w:b/>
          <w:bCs/>
          <w:sz w:val="22"/>
          <w:szCs w:val="22"/>
        </w:rPr>
        <w:t>25</w:t>
      </w:r>
      <w:r w:rsidR="00D04D11">
        <w:rPr>
          <w:b/>
          <w:bCs/>
          <w:sz w:val="22"/>
          <w:szCs w:val="22"/>
        </w:rPr>
        <w:t xml:space="preserve"> апреля 2025 </w:t>
      </w:r>
      <w:r w:rsidR="006E2867">
        <w:rPr>
          <w:b/>
          <w:bCs/>
          <w:sz w:val="22"/>
          <w:szCs w:val="22"/>
        </w:rPr>
        <w:t>г.</w:t>
      </w:r>
    </w:p>
    <w:p w:rsidR="006E2867" w:rsidRDefault="006E2867" w:rsidP="00E0247C">
      <w:pPr>
        <w:spacing w:after="120"/>
        <w:ind w:left="160"/>
        <w:jc w:val="center"/>
        <w:rPr>
          <w:b/>
          <w:bCs/>
          <w:sz w:val="22"/>
          <w:szCs w:val="22"/>
        </w:rPr>
      </w:pPr>
    </w:p>
    <w:p w:rsidR="006E2867" w:rsidRDefault="006E2867" w:rsidP="00E0247C">
      <w:pPr>
        <w:spacing w:after="120"/>
        <w:ind w:left="160"/>
        <w:jc w:val="center"/>
        <w:rPr>
          <w:b/>
          <w:bCs/>
          <w:sz w:val="22"/>
          <w:szCs w:val="22"/>
        </w:rPr>
      </w:pPr>
    </w:p>
    <w:p w:rsidR="006E2867" w:rsidRDefault="006E2867" w:rsidP="00E0247C">
      <w:pPr>
        <w:spacing w:after="120"/>
        <w:ind w:left="160"/>
        <w:jc w:val="center"/>
        <w:rPr>
          <w:b/>
          <w:bCs/>
          <w:sz w:val="22"/>
          <w:szCs w:val="22"/>
        </w:rPr>
        <w:sectPr w:rsidR="006E2867" w:rsidSect="00714F13">
          <w:headerReference w:type="first" r:id="rId18"/>
          <w:pgSz w:w="11906" w:h="16838"/>
          <w:pgMar w:top="1134" w:right="851" w:bottom="1134" w:left="1701" w:header="709" w:footer="709" w:gutter="0"/>
          <w:cols w:space="708"/>
          <w:titlePg/>
          <w:docGrid w:linePitch="360"/>
        </w:sectPr>
      </w:pPr>
    </w:p>
    <w:p w:rsidR="006E2867" w:rsidRDefault="006E2867" w:rsidP="00E0247C">
      <w:pPr>
        <w:spacing w:line="326" w:lineRule="exact"/>
        <w:ind w:left="100" w:right="-2" w:hanging="100"/>
        <w:jc w:val="center"/>
        <w:rPr>
          <w:b/>
          <w:bCs/>
          <w:sz w:val="22"/>
          <w:szCs w:val="22"/>
        </w:rPr>
      </w:pPr>
    </w:p>
    <w:p w:rsidR="006E2867" w:rsidRDefault="006E2867" w:rsidP="00E0247C">
      <w:pPr>
        <w:spacing w:line="326" w:lineRule="exact"/>
        <w:ind w:left="100" w:right="-2" w:hanging="100"/>
        <w:jc w:val="center"/>
        <w:rPr>
          <w:b/>
          <w:bCs/>
          <w:sz w:val="22"/>
          <w:szCs w:val="22"/>
        </w:rPr>
      </w:pPr>
    </w:p>
    <w:tbl>
      <w:tblPr>
        <w:tblW w:w="9477" w:type="dxa"/>
        <w:tblInd w:w="93" w:type="dxa"/>
        <w:tblLook w:val="00A0" w:firstRow="1" w:lastRow="0" w:firstColumn="1" w:lastColumn="0" w:noHBand="0" w:noVBand="0"/>
      </w:tblPr>
      <w:tblGrid>
        <w:gridCol w:w="5022"/>
        <w:gridCol w:w="223"/>
        <w:gridCol w:w="785"/>
        <w:gridCol w:w="295"/>
        <w:gridCol w:w="1401"/>
        <w:gridCol w:w="279"/>
        <w:gridCol w:w="1472"/>
      </w:tblGrid>
      <w:tr w:rsidR="006E2867" w:rsidRPr="006D5FE2" w:rsidTr="00B03F7E">
        <w:trPr>
          <w:trHeight w:val="315"/>
        </w:trPr>
        <w:tc>
          <w:tcPr>
            <w:tcW w:w="5022" w:type="dxa"/>
            <w:tcBorders>
              <w:top w:val="nil"/>
              <w:left w:val="nil"/>
              <w:bottom w:val="nil"/>
              <w:right w:val="nil"/>
            </w:tcBorders>
            <w:vAlign w:val="bottom"/>
          </w:tcPr>
          <w:p w:rsidR="006E2867" w:rsidRPr="006D5FE2" w:rsidRDefault="006E2867" w:rsidP="006D5FE2">
            <w:pPr>
              <w:rPr>
                <w:color w:val="000000"/>
                <w:sz w:val="20"/>
                <w:szCs w:val="20"/>
              </w:rPr>
            </w:pPr>
          </w:p>
        </w:tc>
        <w:tc>
          <w:tcPr>
            <w:tcW w:w="223" w:type="dxa"/>
            <w:tcBorders>
              <w:top w:val="nil"/>
              <w:left w:val="nil"/>
              <w:right w:val="nil"/>
            </w:tcBorders>
          </w:tcPr>
          <w:p w:rsidR="006E2867" w:rsidRPr="006D5FE2" w:rsidRDefault="006E2867" w:rsidP="00290C1B">
            <w:pPr>
              <w:jc w:val="right"/>
              <w:rPr>
                <w:color w:val="000000"/>
                <w:sz w:val="20"/>
                <w:szCs w:val="20"/>
              </w:rPr>
            </w:pPr>
          </w:p>
        </w:tc>
        <w:tc>
          <w:tcPr>
            <w:tcW w:w="785" w:type="dxa"/>
            <w:tcBorders>
              <w:top w:val="nil"/>
              <w:left w:val="nil"/>
              <w:bottom w:val="single" w:sz="4" w:space="0" w:color="auto"/>
              <w:right w:val="nil"/>
            </w:tcBorders>
          </w:tcPr>
          <w:p w:rsidR="006E2867" w:rsidRPr="006D2034" w:rsidRDefault="006E2867" w:rsidP="002A5012">
            <w:pPr>
              <w:jc w:val="center"/>
              <w:rPr>
                <w:b/>
                <w:color w:val="000000"/>
                <w:sz w:val="20"/>
                <w:szCs w:val="20"/>
              </w:rPr>
            </w:pPr>
            <w:r>
              <w:rPr>
                <w:b/>
                <w:color w:val="000000"/>
                <w:sz w:val="20"/>
                <w:szCs w:val="20"/>
              </w:rPr>
              <w:t>Прим.</w:t>
            </w:r>
          </w:p>
        </w:tc>
        <w:tc>
          <w:tcPr>
            <w:tcW w:w="295" w:type="dxa"/>
            <w:tcBorders>
              <w:top w:val="nil"/>
              <w:left w:val="nil"/>
              <w:right w:val="nil"/>
            </w:tcBorders>
          </w:tcPr>
          <w:p w:rsidR="006E2867" w:rsidRPr="006D2034" w:rsidRDefault="006E2867" w:rsidP="002A5012">
            <w:pPr>
              <w:jc w:val="center"/>
              <w:rPr>
                <w:b/>
                <w:color w:val="000000"/>
                <w:sz w:val="20"/>
                <w:szCs w:val="20"/>
              </w:rPr>
            </w:pPr>
          </w:p>
        </w:tc>
        <w:tc>
          <w:tcPr>
            <w:tcW w:w="1401" w:type="dxa"/>
            <w:tcBorders>
              <w:top w:val="nil"/>
              <w:left w:val="nil"/>
              <w:bottom w:val="single" w:sz="8" w:space="0" w:color="auto"/>
              <w:right w:val="nil"/>
            </w:tcBorders>
            <w:noWrap/>
            <w:vAlign w:val="bottom"/>
          </w:tcPr>
          <w:p w:rsidR="006E2867" w:rsidRPr="00F96F4D" w:rsidRDefault="006E2867" w:rsidP="00D04D11">
            <w:pPr>
              <w:jc w:val="center"/>
              <w:rPr>
                <w:b/>
                <w:color w:val="000000"/>
                <w:sz w:val="20"/>
                <w:szCs w:val="20"/>
                <w:lang w:val="en-US"/>
              </w:rPr>
            </w:pPr>
            <w:r w:rsidRPr="006D2034">
              <w:rPr>
                <w:b/>
                <w:color w:val="000000"/>
                <w:sz w:val="20"/>
                <w:szCs w:val="20"/>
              </w:rPr>
              <w:t>20</w:t>
            </w:r>
            <w:r>
              <w:rPr>
                <w:b/>
                <w:color w:val="000000"/>
                <w:sz w:val="20"/>
                <w:szCs w:val="20"/>
                <w:lang w:val="en-US"/>
              </w:rPr>
              <w:t>2</w:t>
            </w:r>
            <w:r w:rsidR="00D04D11">
              <w:rPr>
                <w:b/>
                <w:color w:val="000000"/>
                <w:sz w:val="20"/>
                <w:szCs w:val="20"/>
              </w:rPr>
              <w:t>4</w:t>
            </w:r>
          </w:p>
        </w:tc>
        <w:tc>
          <w:tcPr>
            <w:tcW w:w="279" w:type="dxa"/>
            <w:tcBorders>
              <w:top w:val="nil"/>
              <w:left w:val="nil"/>
              <w:right w:val="nil"/>
            </w:tcBorders>
          </w:tcPr>
          <w:p w:rsidR="006E2867" w:rsidRPr="006D2034" w:rsidRDefault="006E2867" w:rsidP="00EA1D43">
            <w:pPr>
              <w:jc w:val="center"/>
              <w:rPr>
                <w:b/>
                <w:color w:val="000000"/>
                <w:sz w:val="20"/>
                <w:szCs w:val="20"/>
              </w:rPr>
            </w:pPr>
          </w:p>
        </w:tc>
        <w:tc>
          <w:tcPr>
            <w:tcW w:w="1472" w:type="dxa"/>
            <w:tcBorders>
              <w:top w:val="nil"/>
              <w:left w:val="nil"/>
              <w:bottom w:val="single" w:sz="8" w:space="0" w:color="auto"/>
              <w:right w:val="nil"/>
            </w:tcBorders>
            <w:vAlign w:val="bottom"/>
          </w:tcPr>
          <w:p w:rsidR="006E2867" w:rsidRPr="00F96F4D" w:rsidRDefault="006E2867" w:rsidP="00D04D11">
            <w:pPr>
              <w:jc w:val="center"/>
              <w:rPr>
                <w:b/>
                <w:color w:val="000000"/>
                <w:sz w:val="20"/>
                <w:szCs w:val="20"/>
                <w:lang w:val="en-US"/>
              </w:rPr>
            </w:pPr>
            <w:r>
              <w:rPr>
                <w:b/>
                <w:color w:val="000000"/>
                <w:sz w:val="20"/>
                <w:szCs w:val="20"/>
              </w:rPr>
              <w:t>202</w:t>
            </w:r>
            <w:r w:rsidR="00D04D11">
              <w:rPr>
                <w:b/>
                <w:color w:val="000000"/>
                <w:sz w:val="20"/>
                <w:szCs w:val="20"/>
              </w:rPr>
              <w:t>3</w:t>
            </w:r>
          </w:p>
        </w:tc>
      </w:tr>
      <w:tr w:rsidR="006E2867" w:rsidRPr="006D5FE2" w:rsidTr="00B03F7E">
        <w:trPr>
          <w:trHeight w:val="300"/>
        </w:trPr>
        <w:tc>
          <w:tcPr>
            <w:tcW w:w="5022" w:type="dxa"/>
            <w:tcBorders>
              <w:top w:val="single" w:sz="8" w:space="0" w:color="auto"/>
              <w:left w:val="nil"/>
              <w:bottom w:val="nil"/>
              <w:right w:val="nil"/>
            </w:tcBorders>
            <w:noWrap/>
            <w:vAlign w:val="bottom"/>
          </w:tcPr>
          <w:p w:rsidR="006E2867" w:rsidRPr="006D5FE2" w:rsidRDefault="006E2867" w:rsidP="006D5FE2">
            <w:pPr>
              <w:rPr>
                <w:b/>
                <w:bCs/>
                <w:i/>
                <w:iCs/>
                <w:color w:val="000000"/>
                <w:sz w:val="20"/>
                <w:szCs w:val="20"/>
              </w:rPr>
            </w:pPr>
            <w:r w:rsidRPr="006D5FE2">
              <w:rPr>
                <w:b/>
                <w:bCs/>
                <w:i/>
                <w:iCs/>
                <w:color w:val="000000"/>
                <w:sz w:val="20"/>
                <w:szCs w:val="20"/>
              </w:rPr>
              <w:t>Денежные потоки от операционной деятельности</w:t>
            </w:r>
          </w:p>
        </w:tc>
        <w:tc>
          <w:tcPr>
            <w:tcW w:w="223" w:type="dxa"/>
            <w:tcBorders>
              <w:left w:val="nil"/>
              <w:bottom w:val="nil"/>
              <w:right w:val="nil"/>
            </w:tcBorders>
          </w:tcPr>
          <w:p w:rsidR="006E2867" w:rsidRPr="006D5FE2" w:rsidRDefault="006E2867" w:rsidP="006D5FE2">
            <w:pPr>
              <w:jc w:val="right"/>
              <w:rPr>
                <w:color w:val="000000"/>
                <w:sz w:val="20"/>
                <w:szCs w:val="20"/>
              </w:rPr>
            </w:pPr>
          </w:p>
        </w:tc>
        <w:tc>
          <w:tcPr>
            <w:tcW w:w="785" w:type="dxa"/>
            <w:tcBorders>
              <w:top w:val="single" w:sz="4" w:space="0" w:color="auto"/>
              <w:left w:val="nil"/>
              <w:bottom w:val="nil"/>
              <w:right w:val="nil"/>
            </w:tcBorders>
          </w:tcPr>
          <w:p w:rsidR="006E2867" w:rsidRPr="006D5FE2" w:rsidRDefault="006E2867" w:rsidP="006D5FE2">
            <w:pPr>
              <w:jc w:val="right"/>
              <w:rPr>
                <w:color w:val="000000"/>
                <w:sz w:val="20"/>
                <w:szCs w:val="20"/>
              </w:rPr>
            </w:pPr>
          </w:p>
        </w:tc>
        <w:tc>
          <w:tcPr>
            <w:tcW w:w="295" w:type="dxa"/>
            <w:tcBorders>
              <w:left w:val="nil"/>
              <w:bottom w:val="nil"/>
              <w:right w:val="nil"/>
            </w:tcBorders>
          </w:tcPr>
          <w:p w:rsidR="006E2867" w:rsidRPr="006D5FE2" w:rsidRDefault="006E2867" w:rsidP="006D5FE2">
            <w:pPr>
              <w:jc w:val="right"/>
              <w:rPr>
                <w:color w:val="000000"/>
                <w:sz w:val="20"/>
                <w:szCs w:val="20"/>
              </w:rPr>
            </w:pPr>
          </w:p>
        </w:tc>
        <w:tc>
          <w:tcPr>
            <w:tcW w:w="1401" w:type="dxa"/>
            <w:tcBorders>
              <w:top w:val="nil"/>
              <w:left w:val="nil"/>
              <w:bottom w:val="nil"/>
              <w:right w:val="nil"/>
            </w:tcBorders>
            <w:noWrap/>
            <w:vAlign w:val="bottom"/>
          </w:tcPr>
          <w:p w:rsidR="006E2867" w:rsidRPr="006D5FE2" w:rsidRDefault="006E2867" w:rsidP="006D5FE2">
            <w:pPr>
              <w:jc w:val="right"/>
              <w:rPr>
                <w:color w:val="000000"/>
                <w:sz w:val="20"/>
                <w:szCs w:val="20"/>
              </w:rPr>
            </w:pPr>
          </w:p>
        </w:tc>
        <w:tc>
          <w:tcPr>
            <w:tcW w:w="279" w:type="dxa"/>
            <w:tcBorders>
              <w:left w:val="nil"/>
              <w:bottom w:val="nil"/>
              <w:right w:val="nil"/>
            </w:tcBorders>
          </w:tcPr>
          <w:p w:rsidR="006E2867" w:rsidRPr="006D5FE2" w:rsidRDefault="006E2867" w:rsidP="00EA1D43">
            <w:pPr>
              <w:jc w:val="right"/>
              <w:rPr>
                <w:color w:val="000000"/>
                <w:sz w:val="20"/>
                <w:szCs w:val="20"/>
              </w:rPr>
            </w:pPr>
          </w:p>
        </w:tc>
        <w:tc>
          <w:tcPr>
            <w:tcW w:w="1472" w:type="dxa"/>
            <w:tcBorders>
              <w:top w:val="nil"/>
              <w:left w:val="nil"/>
              <w:bottom w:val="nil"/>
              <w:right w:val="nil"/>
            </w:tcBorders>
            <w:vAlign w:val="bottom"/>
          </w:tcPr>
          <w:p w:rsidR="006E2867" w:rsidRPr="006D5FE2" w:rsidRDefault="006E2867" w:rsidP="00EA1D43">
            <w:pPr>
              <w:jc w:val="right"/>
              <w:rPr>
                <w:color w:val="000000"/>
                <w:sz w:val="20"/>
                <w:szCs w:val="20"/>
              </w:rPr>
            </w:pPr>
          </w:p>
        </w:tc>
      </w:tr>
      <w:tr w:rsidR="006E2867" w:rsidRPr="006D5FE2" w:rsidTr="00773581">
        <w:trPr>
          <w:trHeight w:val="480"/>
        </w:trPr>
        <w:tc>
          <w:tcPr>
            <w:tcW w:w="5022" w:type="dxa"/>
            <w:tcBorders>
              <w:top w:val="nil"/>
              <w:left w:val="nil"/>
              <w:bottom w:val="nil"/>
              <w:right w:val="nil"/>
            </w:tcBorders>
            <w:vAlign w:val="bottom"/>
          </w:tcPr>
          <w:p w:rsidR="006E2867" w:rsidRPr="006D5FE2" w:rsidRDefault="006E2867" w:rsidP="009B3726">
            <w:pPr>
              <w:rPr>
                <w:color w:val="000000"/>
                <w:sz w:val="20"/>
                <w:szCs w:val="20"/>
              </w:rPr>
            </w:pPr>
            <w:r w:rsidRPr="006D5FE2">
              <w:rPr>
                <w:color w:val="000000"/>
                <w:sz w:val="20"/>
                <w:szCs w:val="20"/>
              </w:rPr>
              <w:t>Поступления от продажи товаров и предоставления услуг</w:t>
            </w:r>
          </w:p>
        </w:tc>
        <w:tc>
          <w:tcPr>
            <w:tcW w:w="223" w:type="dxa"/>
            <w:tcBorders>
              <w:top w:val="nil"/>
              <w:left w:val="nil"/>
              <w:bottom w:val="nil"/>
              <w:right w:val="nil"/>
            </w:tcBorders>
          </w:tcPr>
          <w:p w:rsidR="006E2867" w:rsidRPr="006D5FE2" w:rsidRDefault="006E2867" w:rsidP="009B3726">
            <w:pPr>
              <w:jc w:val="right"/>
              <w:rPr>
                <w:color w:val="000000"/>
                <w:sz w:val="20"/>
                <w:szCs w:val="20"/>
              </w:rPr>
            </w:pPr>
          </w:p>
        </w:tc>
        <w:tc>
          <w:tcPr>
            <w:tcW w:w="785" w:type="dxa"/>
            <w:tcBorders>
              <w:top w:val="nil"/>
              <w:left w:val="nil"/>
              <w:bottom w:val="nil"/>
              <w:right w:val="nil"/>
            </w:tcBorders>
          </w:tcPr>
          <w:p w:rsidR="006E2867" w:rsidRDefault="006E2867" w:rsidP="009B3726">
            <w:pPr>
              <w:jc w:val="right"/>
              <w:rPr>
                <w:color w:val="000000"/>
                <w:sz w:val="20"/>
                <w:szCs w:val="20"/>
              </w:rPr>
            </w:pPr>
          </w:p>
        </w:tc>
        <w:tc>
          <w:tcPr>
            <w:tcW w:w="295" w:type="dxa"/>
            <w:tcBorders>
              <w:top w:val="nil"/>
              <w:left w:val="nil"/>
              <w:bottom w:val="nil"/>
              <w:right w:val="nil"/>
            </w:tcBorders>
          </w:tcPr>
          <w:p w:rsidR="006E2867" w:rsidRDefault="006E2867" w:rsidP="009B3726">
            <w:pPr>
              <w:jc w:val="right"/>
              <w:rPr>
                <w:color w:val="000000"/>
                <w:sz w:val="20"/>
                <w:szCs w:val="20"/>
              </w:rPr>
            </w:pPr>
          </w:p>
        </w:tc>
        <w:tc>
          <w:tcPr>
            <w:tcW w:w="1401" w:type="dxa"/>
            <w:tcBorders>
              <w:top w:val="nil"/>
              <w:left w:val="nil"/>
              <w:bottom w:val="nil"/>
              <w:right w:val="nil"/>
            </w:tcBorders>
            <w:noWrap/>
            <w:vAlign w:val="bottom"/>
          </w:tcPr>
          <w:p w:rsidR="006E2867" w:rsidRDefault="006E2867" w:rsidP="00C738E4">
            <w:pPr>
              <w:jc w:val="right"/>
              <w:rPr>
                <w:color w:val="000000"/>
                <w:sz w:val="20"/>
                <w:szCs w:val="20"/>
              </w:rPr>
            </w:pPr>
            <w:r>
              <w:rPr>
                <w:color w:val="000000"/>
                <w:sz w:val="20"/>
                <w:szCs w:val="20"/>
              </w:rPr>
              <w:t>1</w:t>
            </w:r>
            <w:r w:rsidR="00C738E4">
              <w:rPr>
                <w:color w:val="000000"/>
                <w:sz w:val="20"/>
                <w:szCs w:val="20"/>
              </w:rPr>
              <w:t>4206</w:t>
            </w:r>
          </w:p>
        </w:tc>
        <w:tc>
          <w:tcPr>
            <w:tcW w:w="279" w:type="dxa"/>
            <w:tcBorders>
              <w:top w:val="nil"/>
              <w:left w:val="nil"/>
              <w:bottom w:val="nil"/>
              <w:right w:val="nil"/>
            </w:tcBorders>
          </w:tcPr>
          <w:p w:rsidR="006E2867" w:rsidRPr="006D5FE2" w:rsidRDefault="006E2867" w:rsidP="009B3726">
            <w:pPr>
              <w:jc w:val="right"/>
              <w:rPr>
                <w:color w:val="000000"/>
                <w:sz w:val="20"/>
                <w:szCs w:val="20"/>
              </w:rPr>
            </w:pPr>
          </w:p>
        </w:tc>
        <w:tc>
          <w:tcPr>
            <w:tcW w:w="1472" w:type="dxa"/>
            <w:tcBorders>
              <w:top w:val="nil"/>
              <w:left w:val="nil"/>
              <w:bottom w:val="nil"/>
              <w:right w:val="nil"/>
            </w:tcBorders>
            <w:vAlign w:val="bottom"/>
          </w:tcPr>
          <w:p w:rsidR="006E2867" w:rsidRDefault="006E2867" w:rsidP="00C738E4">
            <w:pPr>
              <w:jc w:val="right"/>
              <w:rPr>
                <w:color w:val="000000"/>
                <w:sz w:val="20"/>
                <w:szCs w:val="20"/>
              </w:rPr>
            </w:pPr>
            <w:r>
              <w:rPr>
                <w:color w:val="000000"/>
                <w:sz w:val="20"/>
                <w:szCs w:val="20"/>
              </w:rPr>
              <w:t>1</w:t>
            </w:r>
            <w:r w:rsidR="00C738E4">
              <w:rPr>
                <w:color w:val="000000"/>
                <w:sz w:val="20"/>
                <w:szCs w:val="20"/>
              </w:rPr>
              <w:t>3394</w:t>
            </w:r>
          </w:p>
        </w:tc>
      </w:tr>
      <w:tr w:rsidR="006E2867" w:rsidRPr="006D5FE2" w:rsidTr="00773581">
        <w:trPr>
          <w:trHeight w:val="300"/>
        </w:trPr>
        <w:tc>
          <w:tcPr>
            <w:tcW w:w="5022" w:type="dxa"/>
            <w:tcBorders>
              <w:top w:val="nil"/>
              <w:left w:val="nil"/>
              <w:bottom w:val="nil"/>
              <w:right w:val="nil"/>
            </w:tcBorders>
            <w:vAlign w:val="bottom"/>
          </w:tcPr>
          <w:p w:rsidR="006E2867" w:rsidRPr="006D5FE2" w:rsidRDefault="006E2867" w:rsidP="009B3726">
            <w:pPr>
              <w:rPr>
                <w:color w:val="000000"/>
                <w:sz w:val="20"/>
                <w:szCs w:val="20"/>
              </w:rPr>
            </w:pPr>
            <w:r w:rsidRPr="006D5FE2">
              <w:rPr>
                <w:color w:val="000000"/>
                <w:sz w:val="20"/>
                <w:szCs w:val="20"/>
              </w:rPr>
              <w:t>Платежи сотрудникам  и поставщикам</w:t>
            </w:r>
          </w:p>
        </w:tc>
        <w:tc>
          <w:tcPr>
            <w:tcW w:w="223" w:type="dxa"/>
            <w:tcBorders>
              <w:top w:val="nil"/>
              <w:left w:val="nil"/>
              <w:bottom w:val="nil"/>
              <w:right w:val="nil"/>
            </w:tcBorders>
          </w:tcPr>
          <w:p w:rsidR="006E2867" w:rsidRPr="006D5FE2" w:rsidRDefault="006E2867" w:rsidP="009B3726">
            <w:pPr>
              <w:jc w:val="right"/>
              <w:rPr>
                <w:sz w:val="20"/>
                <w:szCs w:val="20"/>
              </w:rPr>
            </w:pPr>
          </w:p>
        </w:tc>
        <w:tc>
          <w:tcPr>
            <w:tcW w:w="785" w:type="dxa"/>
            <w:tcBorders>
              <w:top w:val="nil"/>
              <w:left w:val="nil"/>
              <w:bottom w:val="nil"/>
              <w:right w:val="nil"/>
            </w:tcBorders>
          </w:tcPr>
          <w:p w:rsidR="006E2867" w:rsidRDefault="006E2867" w:rsidP="009B3726">
            <w:pPr>
              <w:jc w:val="right"/>
              <w:rPr>
                <w:sz w:val="20"/>
                <w:szCs w:val="20"/>
              </w:rPr>
            </w:pPr>
          </w:p>
        </w:tc>
        <w:tc>
          <w:tcPr>
            <w:tcW w:w="295" w:type="dxa"/>
            <w:tcBorders>
              <w:top w:val="nil"/>
              <w:left w:val="nil"/>
              <w:bottom w:val="nil"/>
              <w:right w:val="nil"/>
            </w:tcBorders>
          </w:tcPr>
          <w:p w:rsidR="006E2867" w:rsidRDefault="006E2867" w:rsidP="009B3726">
            <w:pPr>
              <w:jc w:val="right"/>
              <w:rPr>
                <w:sz w:val="20"/>
                <w:szCs w:val="20"/>
              </w:rPr>
            </w:pPr>
          </w:p>
        </w:tc>
        <w:tc>
          <w:tcPr>
            <w:tcW w:w="1401" w:type="dxa"/>
            <w:tcBorders>
              <w:top w:val="nil"/>
              <w:left w:val="nil"/>
              <w:bottom w:val="nil"/>
              <w:right w:val="nil"/>
            </w:tcBorders>
            <w:vAlign w:val="bottom"/>
          </w:tcPr>
          <w:p w:rsidR="006E2867" w:rsidRDefault="006E2867" w:rsidP="007F55DE">
            <w:pPr>
              <w:jc w:val="right"/>
              <w:rPr>
                <w:sz w:val="20"/>
                <w:szCs w:val="20"/>
              </w:rPr>
            </w:pPr>
            <w:r>
              <w:rPr>
                <w:sz w:val="20"/>
                <w:szCs w:val="20"/>
              </w:rPr>
              <w:t>(</w:t>
            </w:r>
            <w:r w:rsidR="007F55DE">
              <w:rPr>
                <w:sz w:val="20"/>
                <w:szCs w:val="20"/>
              </w:rPr>
              <w:t>14231</w:t>
            </w:r>
            <w:r>
              <w:rPr>
                <w:sz w:val="20"/>
                <w:szCs w:val="20"/>
              </w:rPr>
              <w:t>)</w:t>
            </w:r>
          </w:p>
        </w:tc>
        <w:tc>
          <w:tcPr>
            <w:tcW w:w="279" w:type="dxa"/>
            <w:tcBorders>
              <w:top w:val="nil"/>
              <w:left w:val="nil"/>
              <w:bottom w:val="nil"/>
              <w:right w:val="nil"/>
            </w:tcBorders>
          </w:tcPr>
          <w:p w:rsidR="006E2867" w:rsidRPr="006D5FE2" w:rsidRDefault="006E2867" w:rsidP="009B3726">
            <w:pPr>
              <w:jc w:val="right"/>
              <w:rPr>
                <w:sz w:val="20"/>
                <w:szCs w:val="20"/>
              </w:rPr>
            </w:pPr>
          </w:p>
        </w:tc>
        <w:tc>
          <w:tcPr>
            <w:tcW w:w="1472" w:type="dxa"/>
            <w:tcBorders>
              <w:top w:val="nil"/>
              <w:left w:val="nil"/>
              <w:bottom w:val="nil"/>
              <w:right w:val="nil"/>
            </w:tcBorders>
            <w:vAlign w:val="bottom"/>
          </w:tcPr>
          <w:p w:rsidR="006E2867" w:rsidRDefault="00C738E4" w:rsidP="00C738E4">
            <w:pPr>
              <w:jc w:val="right"/>
              <w:rPr>
                <w:sz w:val="20"/>
                <w:szCs w:val="20"/>
              </w:rPr>
            </w:pPr>
            <w:r>
              <w:rPr>
                <w:sz w:val="20"/>
                <w:szCs w:val="20"/>
              </w:rPr>
              <w:t>(13686</w:t>
            </w:r>
            <w:r w:rsidR="006E2867">
              <w:rPr>
                <w:sz w:val="20"/>
                <w:szCs w:val="20"/>
              </w:rPr>
              <w:t>)</w:t>
            </w:r>
          </w:p>
        </w:tc>
      </w:tr>
      <w:tr w:rsidR="006E2867" w:rsidRPr="006D5FE2" w:rsidTr="00773581">
        <w:trPr>
          <w:trHeight w:val="300"/>
        </w:trPr>
        <w:tc>
          <w:tcPr>
            <w:tcW w:w="5022" w:type="dxa"/>
            <w:tcBorders>
              <w:top w:val="nil"/>
              <w:left w:val="nil"/>
              <w:bottom w:val="nil"/>
              <w:right w:val="nil"/>
            </w:tcBorders>
            <w:vAlign w:val="bottom"/>
          </w:tcPr>
          <w:p w:rsidR="006E2867" w:rsidRPr="006D5FE2" w:rsidRDefault="006E2867" w:rsidP="009B3726">
            <w:pPr>
              <w:rPr>
                <w:b/>
                <w:bCs/>
                <w:color w:val="000000"/>
                <w:sz w:val="20"/>
                <w:szCs w:val="20"/>
              </w:rPr>
            </w:pPr>
            <w:r w:rsidRPr="006D5FE2">
              <w:rPr>
                <w:b/>
                <w:bCs/>
                <w:color w:val="000000"/>
                <w:sz w:val="20"/>
                <w:szCs w:val="20"/>
              </w:rPr>
              <w:t>Денежные потоки от операционной деятельности</w:t>
            </w:r>
          </w:p>
        </w:tc>
        <w:tc>
          <w:tcPr>
            <w:tcW w:w="223" w:type="dxa"/>
            <w:tcBorders>
              <w:top w:val="nil"/>
              <w:left w:val="nil"/>
              <w:bottom w:val="nil"/>
              <w:right w:val="nil"/>
            </w:tcBorders>
          </w:tcPr>
          <w:p w:rsidR="006E2867" w:rsidRPr="006D5FE2" w:rsidRDefault="006E2867" w:rsidP="009B3726">
            <w:pPr>
              <w:jc w:val="right"/>
              <w:rPr>
                <w:sz w:val="20"/>
                <w:szCs w:val="20"/>
              </w:rPr>
            </w:pPr>
          </w:p>
        </w:tc>
        <w:tc>
          <w:tcPr>
            <w:tcW w:w="785" w:type="dxa"/>
            <w:tcBorders>
              <w:top w:val="nil"/>
              <w:left w:val="nil"/>
              <w:right w:val="nil"/>
            </w:tcBorders>
          </w:tcPr>
          <w:p w:rsidR="006E2867" w:rsidRDefault="006E2867" w:rsidP="009B3726">
            <w:pPr>
              <w:jc w:val="right"/>
              <w:rPr>
                <w:sz w:val="20"/>
                <w:szCs w:val="20"/>
              </w:rPr>
            </w:pPr>
          </w:p>
        </w:tc>
        <w:tc>
          <w:tcPr>
            <w:tcW w:w="295" w:type="dxa"/>
            <w:tcBorders>
              <w:top w:val="nil"/>
              <w:left w:val="nil"/>
              <w:bottom w:val="nil"/>
              <w:right w:val="nil"/>
            </w:tcBorders>
          </w:tcPr>
          <w:p w:rsidR="006E2867" w:rsidRDefault="006E2867" w:rsidP="009B3726">
            <w:pPr>
              <w:jc w:val="right"/>
              <w:rPr>
                <w:sz w:val="20"/>
                <w:szCs w:val="20"/>
              </w:rPr>
            </w:pPr>
          </w:p>
        </w:tc>
        <w:tc>
          <w:tcPr>
            <w:tcW w:w="1401" w:type="dxa"/>
            <w:tcBorders>
              <w:top w:val="nil"/>
              <w:left w:val="nil"/>
              <w:bottom w:val="nil"/>
              <w:right w:val="nil"/>
            </w:tcBorders>
            <w:vAlign w:val="bottom"/>
          </w:tcPr>
          <w:p w:rsidR="006E2867" w:rsidRDefault="007F55DE" w:rsidP="007F55DE">
            <w:pPr>
              <w:jc w:val="right"/>
              <w:rPr>
                <w:sz w:val="20"/>
                <w:szCs w:val="20"/>
              </w:rPr>
            </w:pPr>
            <w:r>
              <w:rPr>
                <w:sz w:val="20"/>
                <w:szCs w:val="20"/>
              </w:rPr>
              <w:t>25</w:t>
            </w:r>
          </w:p>
        </w:tc>
        <w:tc>
          <w:tcPr>
            <w:tcW w:w="279" w:type="dxa"/>
            <w:tcBorders>
              <w:top w:val="nil"/>
              <w:left w:val="nil"/>
              <w:bottom w:val="nil"/>
              <w:right w:val="nil"/>
            </w:tcBorders>
          </w:tcPr>
          <w:p w:rsidR="006E2867" w:rsidRPr="006D5FE2" w:rsidRDefault="006E2867" w:rsidP="009B3726">
            <w:pPr>
              <w:jc w:val="right"/>
              <w:rPr>
                <w:sz w:val="20"/>
                <w:szCs w:val="20"/>
              </w:rPr>
            </w:pPr>
          </w:p>
        </w:tc>
        <w:tc>
          <w:tcPr>
            <w:tcW w:w="1472" w:type="dxa"/>
            <w:tcBorders>
              <w:top w:val="nil"/>
              <w:left w:val="nil"/>
              <w:bottom w:val="nil"/>
              <w:right w:val="nil"/>
            </w:tcBorders>
            <w:vAlign w:val="bottom"/>
          </w:tcPr>
          <w:p w:rsidR="006E2867" w:rsidRDefault="006E2867" w:rsidP="0014515A">
            <w:pPr>
              <w:jc w:val="right"/>
              <w:rPr>
                <w:sz w:val="20"/>
                <w:szCs w:val="20"/>
              </w:rPr>
            </w:pPr>
            <w:r>
              <w:rPr>
                <w:sz w:val="20"/>
                <w:szCs w:val="20"/>
              </w:rPr>
              <w:t>(12765)</w:t>
            </w:r>
          </w:p>
        </w:tc>
      </w:tr>
      <w:tr w:rsidR="006E2867" w:rsidRPr="006D5FE2" w:rsidTr="00773581">
        <w:trPr>
          <w:trHeight w:val="300"/>
        </w:trPr>
        <w:tc>
          <w:tcPr>
            <w:tcW w:w="5022" w:type="dxa"/>
            <w:tcBorders>
              <w:top w:val="nil"/>
              <w:left w:val="nil"/>
              <w:bottom w:val="single" w:sz="4" w:space="0" w:color="auto"/>
              <w:right w:val="nil"/>
            </w:tcBorders>
            <w:vAlign w:val="bottom"/>
          </w:tcPr>
          <w:p w:rsidR="006E2867" w:rsidRPr="006D5FE2" w:rsidRDefault="006E2867" w:rsidP="009B3726">
            <w:pPr>
              <w:rPr>
                <w:color w:val="000000"/>
                <w:sz w:val="20"/>
                <w:szCs w:val="20"/>
              </w:rPr>
            </w:pPr>
            <w:r w:rsidRPr="006D5FE2">
              <w:rPr>
                <w:color w:val="000000"/>
                <w:sz w:val="20"/>
                <w:szCs w:val="20"/>
              </w:rPr>
              <w:t>Платежи по налогу на прибыль</w:t>
            </w:r>
          </w:p>
        </w:tc>
        <w:tc>
          <w:tcPr>
            <w:tcW w:w="223" w:type="dxa"/>
            <w:tcBorders>
              <w:top w:val="nil"/>
              <w:left w:val="nil"/>
              <w:right w:val="nil"/>
            </w:tcBorders>
          </w:tcPr>
          <w:p w:rsidR="006E2867" w:rsidRPr="006D5FE2" w:rsidRDefault="006E2867" w:rsidP="009B3726">
            <w:pPr>
              <w:jc w:val="right"/>
              <w:rPr>
                <w:color w:val="000000"/>
                <w:sz w:val="20"/>
                <w:szCs w:val="20"/>
              </w:rPr>
            </w:pPr>
          </w:p>
        </w:tc>
        <w:tc>
          <w:tcPr>
            <w:tcW w:w="785" w:type="dxa"/>
            <w:tcBorders>
              <w:top w:val="nil"/>
              <w:left w:val="nil"/>
              <w:bottom w:val="single" w:sz="4" w:space="0" w:color="auto"/>
              <w:right w:val="nil"/>
            </w:tcBorders>
          </w:tcPr>
          <w:p w:rsidR="006E2867" w:rsidRDefault="006E2867" w:rsidP="009B3726">
            <w:pPr>
              <w:jc w:val="right"/>
              <w:rPr>
                <w:color w:val="000000"/>
                <w:sz w:val="20"/>
                <w:szCs w:val="20"/>
              </w:rPr>
            </w:pPr>
          </w:p>
        </w:tc>
        <w:tc>
          <w:tcPr>
            <w:tcW w:w="295" w:type="dxa"/>
            <w:tcBorders>
              <w:top w:val="nil"/>
              <w:left w:val="nil"/>
              <w:right w:val="nil"/>
            </w:tcBorders>
          </w:tcPr>
          <w:p w:rsidR="006E2867" w:rsidRDefault="006E2867" w:rsidP="009B3726">
            <w:pPr>
              <w:jc w:val="right"/>
              <w:rPr>
                <w:color w:val="000000"/>
                <w:sz w:val="20"/>
                <w:szCs w:val="20"/>
              </w:rPr>
            </w:pPr>
          </w:p>
        </w:tc>
        <w:tc>
          <w:tcPr>
            <w:tcW w:w="1401" w:type="dxa"/>
            <w:tcBorders>
              <w:top w:val="nil"/>
              <w:left w:val="nil"/>
              <w:bottom w:val="single" w:sz="4" w:space="0" w:color="auto"/>
              <w:right w:val="nil"/>
            </w:tcBorders>
            <w:noWrap/>
            <w:vAlign w:val="bottom"/>
          </w:tcPr>
          <w:p w:rsidR="006E2867" w:rsidRPr="006D5FE2" w:rsidRDefault="00BE0A44" w:rsidP="00BE0A44">
            <w:pPr>
              <w:jc w:val="right"/>
              <w:rPr>
                <w:color w:val="000000"/>
                <w:sz w:val="20"/>
                <w:szCs w:val="20"/>
              </w:rPr>
            </w:pPr>
            <w:r>
              <w:rPr>
                <w:color w:val="000000"/>
                <w:sz w:val="20"/>
                <w:szCs w:val="20"/>
              </w:rPr>
              <w:t>(1967</w:t>
            </w:r>
            <w:r w:rsidR="006E2867">
              <w:rPr>
                <w:color w:val="000000"/>
                <w:sz w:val="20"/>
                <w:szCs w:val="20"/>
              </w:rPr>
              <w:t>)</w:t>
            </w:r>
          </w:p>
        </w:tc>
        <w:tc>
          <w:tcPr>
            <w:tcW w:w="279" w:type="dxa"/>
            <w:tcBorders>
              <w:top w:val="nil"/>
              <w:left w:val="nil"/>
              <w:right w:val="nil"/>
            </w:tcBorders>
          </w:tcPr>
          <w:p w:rsidR="006E2867" w:rsidRDefault="006E2867" w:rsidP="009B3726">
            <w:pPr>
              <w:jc w:val="right"/>
              <w:rPr>
                <w:color w:val="000000"/>
                <w:sz w:val="20"/>
                <w:szCs w:val="20"/>
              </w:rPr>
            </w:pPr>
          </w:p>
        </w:tc>
        <w:tc>
          <w:tcPr>
            <w:tcW w:w="1472" w:type="dxa"/>
            <w:tcBorders>
              <w:top w:val="nil"/>
              <w:left w:val="nil"/>
              <w:bottom w:val="single" w:sz="4" w:space="0" w:color="auto"/>
              <w:right w:val="nil"/>
            </w:tcBorders>
            <w:vAlign w:val="bottom"/>
          </w:tcPr>
          <w:p w:rsidR="006E2867" w:rsidRPr="006D5FE2" w:rsidRDefault="00C738E4" w:rsidP="0014515A">
            <w:pPr>
              <w:jc w:val="right"/>
              <w:rPr>
                <w:color w:val="000000"/>
                <w:sz w:val="20"/>
                <w:szCs w:val="20"/>
              </w:rPr>
            </w:pPr>
            <w:r>
              <w:rPr>
                <w:color w:val="000000"/>
                <w:sz w:val="20"/>
                <w:szCs w:val="20"/>
              </w:rPr>
              <w:t>-</w:t>
            </w:r>
          </w:p>
        </w:tc>
      </w:tr>
      <w:tr w:rsidR="006E2867" w:rsidRPr="006D5FE2" w:rsidTr="00773581">
        <w:trPr>
          <w:trHeight w:val="525"/>
        </w:trPr>
        <w:tc>
          <w:tcPr>
            <w:tcW w:w="5022" w:type="dxa"/>
            <w:tcBorders>
              <w:top w:val="nil"/>
              <w:left w:val="nil"/>
              <w:bottom w:val="single" w:sz="4" w:space="0" w:color="auto"/>
              <w:right w:val="nil"/>
            </w:tcBorders>
            <w:vAlign w:val="bottom"/>
          </w:tcPr>
          <w:p w:rsidR="006E2867" w:rsidRPr="006D5FE2" w:rsidRDefault="006E2867" w:rsidP="009B3726">
            <w:pPr>
              <w:rPr>
                <w:b/>
                <w:bCs/>
                <w:color w:val="000000"/>
                <w:sz w:val="20"/>
                <w:szCs w:val="20"/>
              </w:rPr>
            </w:pPr>
            <w:r w:rsidRPr="006D5FE2">
              <w:rPr>
                <w:b/>
                <w:bCs/>
                <w:color w:val="000000"/>
                <w:sz w:val="20"/>
                <w:szCs w:val="20"/>
              </w:rPr>
              <w:t>Чистые денежные потоки от операционной деятельности</w:t>
            </w:r>
          </w:p>
        </w:tc>
        <w:tc>
          <w:tcPr>
            <w:tcW w:w="223" w:type="dxa"/>
            <w:tcBorders>
              <w:top w:val="nil"/>
              <w:left w:val="nil"/>
              <w:right w:val="nil"/>
            </w:tcBorders>
          </w:tcPr>
          <w:p w:rsidR="006E2867" w:rsidRPr="006D5FE2" w:rsidRDefault="006E2867" w:rsidP="009B3726">
            <w:pPr>
              <w:jc w:val="right"/>
              <w:rPr>
                <w:sz w:val="20"/>
                <w:szCs w:val="20"/>
              </w:rPr>
            </w:pPr>
          </w:p>
        </w:tc>
        <w:tc>
          <w:tcPr>
            <w:tcW w:w="785" w:type="dxa"/>
            <w:tcBorders>
              <w:top w:val="single" w:sz="4" w:space="0" w:color="auto"/>
              <w:left w:val="nil"/>
              <w:bottom w:val="single" w:sz="4" w:space="0" w:color="auto"/>
              <w:right w:val="nil"/>
            </w:tcBorders>
          </w:tcPr>
          <w:p w:rsidR="006E2867" w:rsidRDefault="006E2867" w:rsidP="009B3726">
            <w:pPr>
              <w:jc w:val="right"/>
              <w:rPr>
                <w:sz w:val="20"/>
                <w:szCs w:val="20"/>
              </w:rPr>
            </w:pPr>
          </w:p>
        </w:tc>
        <w:tc>
          <w:tcPr>
            <w:tcW w:w="295" w:type="dxa"/>
            <w:tcBorders>
              <w:top w:val="nil"/>
              <w:left w:val="nil"/>
              <w:right w:val="nil"/>
            </w:tcBorders>
          </w:tcPr>
          <w:p w:rsidR="006E2867" w:rsidRDefault="006E2867" w:rsidP="009B3726">
            <w:pPr>
              <w:jc w:val="right"/>
              <w:rPr>
                <w:sz w:val="20"/>
                <w:szCs w:val="20"/>
              </w:rPr>
            </w:pPr>
          </w:p>
        </w:tc>
        <w:tc>
          <w:tcPr>
            <w:tcW w:w="1401" w:type="dxa"/>
            <w:tcBorders>
              <w:top w:val="nil"/>
              <w:left w:val="nil"/>
              <w:bottom w:val="single" w:sz="4" w:space="0" w:color="auto"/>
              <w:right w:val="nil"/>
            </w:tcBorders>
            <w:vAlign w:val="bottom"/>
          </w:tcPr>
          <w:p w:rsidR="006E2867" w:rsidRPr="00965907" w:rsidRDefault="006E2867" w:rsidP="007F55DE">
            <w:pPr>
              <w:jc w:val="right"/>
              <w:rPr>
                <w:b/>
                <w:sz w:val="20"/>
                <w:szCs w:val="20"/>
              </w:rPr>
            </w:pPr>
            <w:r w:rsidRPr="00965907">
              <w:rPr>
                <w:b/>
                <w:sz w:val="20"/>
                <w:szCs w:val="20"/>
              </w:rPr>
              <w:t>(1</w:t>
            </w:r>
            <w:r w:rsidR="007F55DE">
              <w:rPr>
                <w:b/>
                <w:sz w:val="20"/>
                <w:szCs w:val="20"/>
              </w:rPr>
              <w:t>992</w:t>
            </w:r>
            <w:r w:rsidRPr="00965907">
              <w:rPr>
                <w:b/>
                <w:sz w:val="20"/>
                <w:szCs w:val="20"/>
              </w:rPr>
              <w:t>)</w:t>
            </w:r>
          </w:p>
        </w:tc>
        <w:tc>
          <w:tcPr>
            <w:tcW w:w="279" w:type="dxa"/>
            <w:tcBorders>
              <w:top w:val="nil"/>
              <w:left w:val="nil"/>
              <w:right w:val="nil"/>
            </w:tcBorders>
          </w:tcPr>
          <w:p w:rsidR="006E2867" w:rsidRPr="006D5FE2" w:rsidRDefault="006E2867" w:rsidP="009B3726">
            <w:pPr>
              <w:jc w:val="right"/>
              <w:rPr>
                <w:sz w:val="20"/>
                <w:szCs w:val="20"/>
              </w:rPr>
            </w:pPr>
          </w:p>
        </w:tc>
        <w:tc>
          <w:tcPr>
            <w:tcW w:w="1472" w:type="dxa"/>
            <w:tcBorders>
              <w:top w:val="nil"/>
              <w:left w:val="nil"/>
              <w:bottom w:val="single" w:sz="4" w:space="0" w:color="auto"/>
              <w:right w:val="nil"/>
            </w:tcBorders>
            <w:vAlign w:val="bottom"/>
          </w:tcPr>
          <w:p w:rsidR="006E2867" w:rsidRPr="009717A5" w:rsidRDefault="006E2867" w:rsidP="0014515A">
            <w:pPr>
              <w:jc w:val="right"/>
              <w:rPr>
                <w:sz w:val="20"/>
                <w:szCs w:val="20"/>
              </w:rPr>
            </w:pPr>
            <w:r>
              <w:rPr>
                <w:sz w:val="20"/>
                <w:szCs w:val="20"/>
              </w:rPr>
              <w:t>(14275)</w:t>
            </w:r>
          </w:p>
        </w:tc>
      </w:tr>
      <w:tr w:rsidR="006E2867" w:rsidRPr="006D5FE2" w:rsidTr="00957449">
        <w:trPr>
          <w:trHeight w:val="510"/>
        </w:trPr>
        <w:tc>
          <w:tcPr>
            <w:tcW w:w="5022" w:type="dxa"/>
            <w:tcBorders>
              <w:top w:val="nil"/>
              <w:left w:val="nil"/>
              <w:bottom w:val="nil"/>
              <w:right w:val="nil"/>
            </w:tcBorders>
            <w:noWrap/>
            <w:vAlign w:val="bottom"/>
          </w:tcPr>
          <w:p w:rsidR="00BD6AC6" w:rsidRDefault="00BD6AC6" w:rsidP="009B3726">
            <w:pPr>
              <w:rPr>
                <w:b/>
                <w:bCs/>
                <w:i/>
                <w:iCs/>
                <w:color w:val="000000"/>
                <w:sz w:val="20"/>
                <w:szCs w:val="20"/>
              </w:rPr>
            </w:pPr>
          </w:p>
          <w:p w:rsidR="006E2867" w:rsidRPr="006D5FE2" w:rsidRDefault="006E2867" w:rsidP="009B3726">
            <w:pPr>
              <w:rPr>
                <w:b/>
                <w:bCs/>
                <w:i/>
                <w:iCs/>
                <w:color w:val="000000"/>
                <w:sz w:val="20"/>
                <w:szCs w:val="20"/>
              </w:rPr>
            </w:pPr>
            <w:r w:rsidRPr="006D5FE2">
              <w:rPr>
                <w:b/>
                <w:bCs/>
                <w:i/>
                <w:iCs/>
                <w:color w:val="000000"/>
                <w:sz w:val="20"/>
                <w:szCs w:val="20"/>
              </w:rPr>
              <w:t>Денежные потоки от инвестиционной деятельности</w:t>
            </w:r>
          </w:p>
        </w:tc>
        <w:tc>
          <w:tcPr>
            <w:tcW w:w="223" w:type="dxa"/>
            <w:tcBorders>
              <w:top w:val="nil"/>
              <w:left w:val="nil"/>
              <w:bottom w:val="nil"/>
              <w:right w:val="nil"/>
            </w:tcBorders>
          </w:tcPr>
          <w:p w:rsidR="006E2867" w:rsidRPr="006D5FE2" w:rsidRDefault="006E2867" w:rsidP="009B3726">
            <w:pPr>
              <w:jc w:val="right"/>
              <w:rPr>
                <w:color w:val="000000"/>
                <w:sz w:val="20"/>
                <w:szCs w:val="20"/>
              </w:rPr>
            </w:pPr>
          </w:p>
        </w:tc>
        <w:tc>
          <w:tcPr>
            <w:tcW w:w="785" w:type="dxa"/>
            <w:tcBorders>
              <w:top w:val="single" w:sz="4" w:space="0" w:color="auto"/>
              <w:left w:val="nil"/>
              <w:right w:val="nil"/>
            </w:tcBorders>
          </w:tcPr>
          <w:p w:rsidR="006E2867" w:rsidRPr="006D5FE2" w:rsidRDefault="006E2867" w:rsidP="009B3726">
            <w:pPr>
              <w:jc w:val="right"/>
              <w:rPr>
                <w:color w:val="000000"/>
                <w:sz w:val="20"/>
                <w:szCs w:val="20"/>
              </w:rPr>
            </w:pPr>
          </w:p>
        </w:tc>
        <w:tc>
          <w:tcPr>
            <w:tcW w:w="295" w:type="dxa"/>
            <w:tcBorders>
              <w:top w:val="nil"/>
              <w:left w:val="nil"/>
              <w:bottom w:val="nil"/>
              <w:right w:val="nil"/>
            </w:tcBorders>
          </w:tcPr>
          <w:p w:rsidR="006E2867" w:rsidRPr="006D5FE2" w:rsidRDefault="006E2867" w:rsidP="009B3726">
            <w:pPr>
              <w:jc w:val="right"/>
              <w:rPr>
                <w:color w:val="000000"/>
                <w:sz w:val="20"/>
                <w:szCs w:val="20"/>
              </w:rPr>
            </w:pPr>
          </w:p>
        </w:tc>
        <w:tc>
          <w:tcPr>
            <w:tcW w:w="1401" w:type="dxa"/>
            <w:tcBorders>
              <w:top w:val="nil"/>
              <w:left w:val="nil"/>
              <w:bottom w:val="nil"/>
              <w:right w:val="nil"/>
            </w:tcBorders>
            <w:noWrap/>
            <w:vAlign w:val="bottom"/>
          </w:tcPr>
          <w:p w:rsidR="006E2867" w:rsidRPr="006D5FE2" w:rsidRDefault="006E2867" w:rsidP="009B3726">
            <w:pPr>
              <w:jc w:val="right"/>
              <w:rPr>
                <w:color w:val="000000"/>
                <w:sz w:val="20"/>
                <w:szCs w:val="20"/>
              </w:rPr>
            </w:pPr>
          </w:p>
        </w:tc>
        <w:tc>
          <w:tcPr>
            <w:tcW w:w="279" w:type="dxa"/>
            <w:tcBorders>
              <w:top w:val="nil"/>
              <w:left w:val="nil"/>
              <w:bottom w:val="nil"/>
              <w:right w:val="nil"/>
            </w:tcBorders>
          </w:tcPr>
          <w:p w:rsidR="006E2867" w:rsidRPr="006D5FE2" w:rsidRDefault="006E2867" w:rsidP="009B3726">
            <w:pPr>
              <w:jc w:val="right"/>
              <w:rPr>
                <w:color w:val="000000"/>
                <w:sz w:val="20"/>
                <w:szCs w:val="20"/>
              </w:rPr>
            </w:pPr>
          </w:p>
        </w:tc>
        <w:tc>
          <w:tcPr>
            <w:tcW w:w="1472" w:type="dxa"/>
            <w:tcBorders>
              <w:top w:val="nil"/>
              <w:left w:val="nil"/>
              <w:bottom w:val="nil"/>
              <w:right w:val="nil"/>
            </w:tcBorders>
            <w:vAlign w:val="bottom"/>
          </w:tcPr>
          <w:p w:rsidR="006E2867" w:rsidRPr="006D5FE2" w:rsidRDefault="006E2867" w:rsidP="009B3726">
            <w:pPr>
              <w:jc w:val="right"/>
              <w:rPr>
                <w:color w:val="000000"/>
                <w:sz w:val="20"/>
                <w:szCs w:val="20"/>
              </w:rPr>
            </w:pPr>
          </w:p>
        </w:tc>
      </w:tr>
      <w:tr w:rsidR="006E2867" w:rsidRPr="006D5FE2" w:rsidTr="00BA67A2">
        <w:trPr>
          <w:trHeight w:val="300"/>
        </w:trPr>
        <w:tc>
          <w:tcPr>
            <w:tcW w:w="5022" w:type="dxa"/>
            <w:tcBorders>
              <w:top w:val="nil"/>
              <w:left w:val="nil"/>
              <w:bottom w:val="nil"/>
              <w:right w:val="nil"/>
            </w:tcBorders>
            <w:vAlign w:val="bottom"/>
          </w:tcPr>
          <w:p w:rsidR="006E2867" w:rsidRDefault="006E2867" w:rsidP="009B3726">
            <w:pPr>
              <w:rPr>
                <w:color w:val="000000"/>
                <w:sz w:val="20"/>
                <w:szCs w:val="20"/>
              </w:rPr>
            </w:pPr>
            <w:r w:rsidRPr="006D5FE2">
              <w:rPr>
                <w:color w:val="000000"/>
                <w:sz w:val="20"/>
                <w:szCs w:val="20"/>
              </w:rPr>
              <w:t>Полученные проценты</w:t>
            </w:r>
          </w:p>
          <w:p w:rsidR="00977DF6" w:rsidRPr="006D5FE2" w:rsidRDefault="00977DF6" w:rsidP="009B3726">
            <w:pPr>
              <w:rPr>
                <w:color w:val="000000"/>
                <w:sz w:val="20"/>
                <w:szCs w:val="20"/>
              </w:rPr>
            </w:pPr>
            <w:r w:rsidRPr="00977DF6">
              <w:rPr>
                <w:color w:val="000000"/>
                <w:sz w:val="20"/>
                <w:szCs w:val="20"/>
              </w:rPr>
              <w:t>Поступления от погашения займов</w:t>
            </w:r>
          </w:p>
        </w:tc>
        <w:tc>
          <w:tcPr>
            <w:tcW w:w="223" w:type="dxa"/>
            <w:tcBorders>
              <w:top w:val="nil"/>
              <w:left w:val="nil"/>
              <w:bottom w:val="nil"/>
              <w:right w:val="nil"/>
            </w:tcBorders>
          </w:tcPr>
          <w:p w:rsidR="006E2867" w:rsidRPr="006D5FE2" w:rsidRDefault="006E2867" w:rsidP="009B3726">
            <w:pPr>
              <w:jc w:val="right"/>
              <w:rPr>
                <w:color w:val="000000"/>
                <w:sz w:val="20"/>
                <w:szCs w:val="20"/>
              </w:rPr>
            </w:pPr>
          </w:p>
        </w:tc>
        <w:tc>
          <w:tcPr>
            <w:tcW w:w="785" w:type="dxa"/>
            <w:tcBorders>
              <w:top w:val="nil"/>
              <w:left w:val="nil"/>
              <w:right w:val="nil"/>
            </w:tcBorders>
          </w:tcPr>
          <w:p w:rsidR="006E2867" w:rsidRDefault="006E2867" w:rsidP="009B3726">
            <w:pPr>
              <w:jc w:val="right"/>
              <w:rPr>
                <w:color w:val="000000"/>
                <w:sz w:val="20"/>
                <w:szCs w:val="20"/>
              </w:rPr>
            </w:pPr>
          </w:p>
        </w:tc>
        <w:tc>
          <w:tcPr>
            <w:tcW w:w="295" w:type="dxa"/>
            <w:tcBorders>
              <w:top w:val="nil"/>
              <w:left w:val="nil"/>
              <w:bottom w:val="nil"/>
              <w:right w:val="nil"/>
            </w:tcBorders>
          </w:tcPr>
          <w:p w:rsidR="006E2867" w:rsidRDefault="006E2867" w:rsidP="009B3726">
            <w:pPr>
              <w:jc w:val="right"/>
              <w:rPr>
                <w:color w:val="000000"/>
                <w:sz w:val="20"/>
                <w:szCs w:val="20"/>
              </w:rPr>
            </w:pPr>
          </w:p>
        </w:tc>
        <w:tc>
          <w:tcPr>
            <w:tcW w:w="1401" w:type="dxa"/>
            <w:tcBorders>
              <w:top w:val="nil"/>
              <w:left w:val="nil"/>
              <w:bottom w:val="nil"/>
              <w:right w:val="nil"/>
            </w:tcBorders>
            <w:noWrap/>
            <w:vAlign w:val="bottom"/>
          </w:tcPr>
          <w:p w:rsidR="006E2867" w:rsidRDefault="006E2867" w:rsidP="00BE0A44">
            <w:pPr>
              <w:jc w:val="right"/>
              <w:rPr>
                <w:color w:val="000000"/>
                <w:sz w:val="20"/>
                <w:szCs w:val="20"/>
              </w:rPr>
            </w:pPr>
            <w:r>
              <w:rPr>
                <w:color w:val="000000"/>
                <w:sz w:val="20"/>
                <w:szCs w:val="20"/>
              </w:rPr>
              <w:t>1</w:t>
            </w:r>
            <w:r w:rsidR="00BE0A44">
              <w:rPr>
                <w:color w:val="000000"/>
                <w:sz w:val="20"/>
                <w:szCs w:val="20"/>
              </w:rPr>
              <w:t>7347</w:t>
            </w:r>
          </w:p>
          <w:p w:rsidR="00977DF6" w:rsidRDefault="00977DF6" w:rsidP="00BE0A44">
            <w:pPr>
              <w:jc w:val="right"/>
              <w:rPr>
                <w:color w:val="000000"/>
                <w:sz w:val="20"/>
                <w:szCs w:val="20"/>
              </w:rPr>
            </w:pPr>
            <w:r>
              <w:rPr>
                <w:color w:val="000000"/>
                <w:sz w:val="20"/>
                <w:szCs w:val="20"/>
              </w:rPr>
              <w:t>53000</w:t>
            </w:r>
          </w:p>
        </w:tc>
        <w:tc>
          <w:tcPr>
            <w:tcW w:w="279" w:type="dxa"/>
            <w:tcBorders>
              <w:top w:val="nil"/>
              <w:left w:val="nil"/>
              <w:bottom w:val="nil"/>
              <w:right w:val="nil"/>
            </w:tcBorders>
          </w:tcPr>
          <w:p w:rsidR="006E2867" w:rsidRPr="006D5FE2" w:rsidRDefault="006E2867" w:rsidP="009B3726">
            <w:pPr>
              <w:jc w:val="right"/>
              <w:rPr>
                <w:color w:val="000000"/>
                <w:sz w:val="20"/>
                <w:szCs w:val="20"/>
              </w:rPr>
            </w:pPr>
          </w:p>
        </w:tc>
        <w:tc>
          <w:tcPr>
            <w:tcW w:w="1472" w:type="dxa"/>
            <w:tcBorders>
              <w:top w:val="nil"/>
              <w:left w:val="nil"/>
              <w:bottom w:val="nil"/>
              <w:right w:val="nil"/>
            </w:tcBorders>
            <w:vAlign w:val="bottom"/>
          </w:tcPr>
          <w:p w:rsidR="006E2867" w:rsidRDefault="006E2867" w:rsidP="00C738E4">
            <w:pPr>
              <w:jc w:val="right"/>
              <w:rPr>
                <w:color w:val="000000"/>
                <w:sz w:val="20"/>
                <w:szCs w:val="20"/>
              </w:rPr>
            </w:pPr>
            <w:r>
              <w:rPr>
                <w:color w:val="000000"/>
                <w:sz w:val="20"/>
                <w:szCs w:val="20"/>
                <w:lang w:val="en-US"/>
              </w:rPr>
              <w:t>1</w:t>
            </w:r>
            <w:r w:rsidR="00C738E4">
              <w:rPr>
                <w:color w:val="000000"/>
                <w:sz w:val="20"/>
                <w:szCs w:val="20"/>
              </w:rPr>
              <w:t>692</w:t>
            </w:r>
          </w:p>
          <w:p w:rsidR="00977DF6" w:rsidRDefault="00977DF6" w:rsidP="00C738E4">
            <w:pPr>
              <w:jc w:val="right"/>
              <w:rPr>
                <w:color w:val="000000"/>
                <w:sz w:val="20"/>
                <w:szCs w:val="20"/>
              </w:rPr>
            </w:pPr>
          </w:p>
        </w:tc>
      </w:tr>
      <w:tr w:rsidR="006E2867" w:rsidRPr="006D5FE2" w:rsidTr="00BD6AC6">
        <w:trPr>
          <w:trHeight w:val="300"/>
        </w:trPr>
        <w:tc>
          <w:tcPr>
            <w:tcW w:w="5022" w:type="dxa"/>
            <w:tcBorders>
              <w:top w:val="nil"/>
              <w:left w:val="nil"/>
              <w:bottom w:val="single" w:sz="4" w:space="0" w:color="auto"/>
              <w:right w:val="nil"/>
            </w:tcBorders>
            <w:vAlign w:val="bottom"/>
          </w:tcPr>
          <w:p w:rsidR="006E2867" w:rsidRPr="006D5FE2" w:rsidRDefault="006E2867" w:rsidP="007F55DE">
            <w:pPr>
              <w:rPr>
                <w:color w:val="000000"/>
                <w:sz w:val="20"/>
                <w:szCs w:val="20"/>
              </w:rPr>
            </w:pPr>
            <w:r>
              <w:rPr>
                <w:color w:val="000000"/>
                <w:sz w:val="20"/>
                <w:szCs w:val="20"/>
              </w:rPr>
              <w:t>Пр</w:t>
            </w:r>
            <w:r w:rsidR="007F55DE">
              <w:rPr>
                <w:color w:val="000000"/>
                <w:sz w:val="20"/>
                <w:szCs w:val="20"/>
              </w:rPr>
              <w:t>иобретение финансовых активов</w:t>
            </w:r>
          </w:p>
        </w:tc>
        <w:tc>
          <w:tcPr>
            <w:tcW w:w="223" w:type="dxa"/>
            <w:tcBorders>
              <w:top w:val="nil"/>
              <w:left w:val="nil"/>
              <w:bottom w:val="nil"/>
              <w:right w:val="nil"/>
            </w:tcBorders>
          </w:tcPr>
          <w:p w:rsidR="006E2867" w:rsidRPr="006D5FE2" w:rsidRDefault="006E2867" w:rsidP="009B3726">
            <w:pPr>
              <w:jc w:val="right"/>
              <w:rPr>
                <w:color w:val="000000"/>
                <w:sz w:val="20"/>
                <w:szCs w:val="20"/>
              </w:rPr>
            </w:pPr>
          </w:p>
        </w:tc>
        <w:tc>
          <w:tcPr>
            <w:tcW w:w="785" w:type="dxa"/>
            <w:tcBorders>
              <w:left w:val="nil"/>
              <w:bottom w:val="single" w:sz="4" w:space="0" w:color="auto"/>
              <w:right w:val="nil"/>
            </w:tcBorders>
          </w:tcPr>
          <w:p w:rsidR="006E2867" w:rsidRDefault="006E2867" w:rsidP="009B3726">
            <w:pPr>
              <w:jc w:val="right"/>
              <w:rPr>
                <w:color w:val="000000"/>
                <w:sz w:val="20"/>
                <w:szCs w:val="20"/>
              </w:rPr>
            </w:pPr>
          </w:p>
        </w:tc>
        <w:tc>
          <w:tcPr>
            <w:tcW w:w="295" w:type="dxa"/>
            <w:tcBorders>
              <w:top w:val="nil"/>
              <w:left w:val="nil"/>
              <w:bottom w:val="nil"/>
              <w:right w:val="nil"/>
            </w:tcBorders>
          </w:tcPr>
          <w:p w:rsidR="006E2867" w:rsidRDefault="006E2867" w:rsidP="009B3726">
            <w:pPr>
              <w:jc w:val="right"/>
              <w:rPr>
                <w:color w:val="000000"/>
                <w:sz w:val="20"/>
                <w:szCs w:val="20"/>
              </w:rPr>
            </w:pPr>
          </w:p>
        </w:tc>
        <w:tc>
          <w:tcPr>
            <w:tcW w:w="1401" w:type="dxa"/>
            <w:tcBorders>
              <w:top w:val="nil"/>
              <w:left w:val="nil"/>
              <w:bottom w:val="single" w:sz="4" w:space="0" w:color="auto"/>
              <w:right w:val="nil"/>
            </w:tcBorders>
            <w:noWrap/>
            <w:vAlign w:val="bottom"/>
          </w:tcPr>
          <w:p w:rsidR="006E2867" w:rsidRDefault="007F55DE" w:rsidP="007F55DE">
            <w:pPr>
              <w:jc w:val="right"/>
              <w:rPr>
                <w:color w:val="000000"/>
                <w:sz w:val="20"/>
                <w:szCs w:val="20"/>
              </w:rPr>
            </w:pPr>
            <w:r>
              <w:rPr>
                <w:color w:val="000000"/>
                <w:sz w:val="20"/>
                <w:szCs w:val="20"/>
              </w:rPr>
              <w:t>(72000)</w:t>
            </w:r>
          </w:p>
        </w:tc>
        <w:tc>
          <w:tcPr>
            <w:tcW w:w="279" w:type="dxa"/>
            <w:tcBorders>
              <w:top w:val="nil"/>
              <w:left w:val="nil"/>
              <w:bottom w:val="nil"/>
              <w:right w:val="nil"/>
            </w:tcBorders>
          </w:tcPr>
          <w:p w:rsidR="006E2867" w:rsidRPr="006D5FE2" w:rsidRDefault="006E2867" w:rsidP="009B3726">
            <w:pPr>
              <w:jc w:val="right"/>
              <w:rPr>
                <w:color w:val="000000"/>
                <w:sz w:val="20"/>
                <w:szCs w:val="20"/>
              </w:rPr>
            </w:pPr>
          </w:p>
        </w:tc>
        <w:tc>
          <w:tcPr>
            <w:tcW w:w="1472" w:type="dxa"/>
            <w:tcBorders>
              <w:top w:val="nil"/>
              <w:left w:val="nil"/>
              <w:bottom w:val="single" w:sz="4" w:space="0" w:color="auto"/>
              <w:right w:val="nil"/>
            </w:tcBorders>
            <w:vAlign w:val="bottom"/>
          </w:tcPr>
          <w:p w:rsidR="006E2867" w:rsidRPr="009717A5" w:rsidRDefault="006E2867" w:rsidP="009B3726">
            <w:pPr>
              <w:jc w:val="right"/>
              <w:rPr>
                <w:color w:val="000000"/>
                <w:sz w:val="20"/>
                <w:szCs w:val="20"/>
              </w:rPr>
            </w:pPr>
            <w:r>
              <w:rPr>
                <w:color w:val="000000"/>
                <w:sz w:val="20"/>
                <w:szCs w:val="20"/>
              </w:rPr>
              <w:t>-</w:t>
            </w:r>
          </w:p>
        </w:tc>
      </w:tr>
      <w:tr w:rsidR="006E2867" w:rsidRPr="006D5FE2" w:rsidTr="00BD6AC6">
        <w:trPr>
          <w:trHeight w:val="525"/>
        </w:trPr>
        <w:tc>
          <w:tcPr>
            <w:tcW w:w="5022" w:type="dxa"/>
            <w:tcBorders>
              <w:top w:val="single" w:sz="4" w:space="0" w:color="auto"/>
              <w:left w:val="nil"/>
              <w:bottom w:val="single" w:sz="4" w:space="0" w:color="auto"/>
              <w:right w:val="nil"/>
            </w:tcBorders>
            <w:vAlign w:val="bottom"/>
          </w:tcPr>
          <w:p w:rsidR="006E2867" w:rsidRPr="006D5FE2" w:rsidRDefault="006E2867" w:rsidP="009B3726">
            <w:pPr>
              <w:rPr>
                <w:b/>
                <w:bCs/>
                <w:color w:val="000000"/>
                <w:sz w:val="20"/>
                <w:szCs w:val="20"/>
              </w:rPr>
            </w:pPr>
            <w:r w:rsidRPr="006D5FE2">
              <w:rPr>
                <w:b/>
                <w:bCs/>
                <w:color w:val="000000"/>
                <w:sz w:val="20"/>
                <w:szCs w:val="20"/>
              </w:rPr>
              <w:t>Чистые денежные потоки от инвестиционной деятельности</w:t>
            </w:r>
          </w:p>
        </w:tc>
        <w:tc>
          <w:tcPr>
            <w:tcW w:w="223" w:type="dxa"/>
            <w:tcBorders>
              <w:left w:val="nil"/>
              <w:bottom w:val="nil"/>
              <w:right w:val="nil"/>
            </w:tcBorders>
          </w:tcPr>
          <w:p w:rsidR="006E2867" w:rsidRPr="006D5FE2" w:rsidRDefault="006E2867" w:rsidP="009B3726">
            <w:pPr>
              <w:jc w:val="right"/>
              <w:rPr>
                <w:b/>
                <w:bCs/>
                <w:color w:val="000000"/>
                <w:sz w:val="20"/>
                <w:szCs w:val="20"/>
              </w:rPr>
            </w:pPr>
          </w:p>
        </w:tc>
        <w:tc>
          <w:tcPr>
            <w:tcW w:w="785" w:type="dxa"/>
            <w:tcBorders>
              <w:top w:val="single" w:sz="4" w:space="0" w:color="auto"/>
              <w:left w:val="nil"/>
              <w:bottom w:val="single" w:sz="4" w:space="0" w:color="auto"/>
              <w:right w:val="nil"/>
            </w:tcBorders>
          </w:tcPr>
          <w:p w:rsidR="006E2867" w:rsidRDefault="006E2867" w:rsidP="009B3726">
            <w:pPr>
              <w:jc w:val="right"/>
              <w:rPr>
                <w:b/>
                <w:bCs/>
                <w:color w:val="000000"/>
                <w:sz w:val="20"/>
                <w:szCs w:val="20"/>
              </w:rPr>
            </w:pPr>
          </w:p>
        </w:tc>
        <w:tc>
          <w:tcPr>
            <w:tcW w:w="295" w:type="dxa"/>
            <w:tcBorders>
              <w:left w:val="nil"/>
              <w:bottom w:val="nil"/>
              <w:right w:val="nil"/>
            </w:tcBorders>
          </w:tcPr>
          <w:p w:rsidR="006E2867" w:rsidRDefault="006E2867" w:rsidP="009B3726">
            <w:pPr>
              <w:jc w:val="right"/>
              <w:rPr>
                <w:b/>
                <w:bCs/>
                <w:color w:val="000000"/>
                <w:sz w:val="20"/>
                <w:szCs w:val="20"/>
              </w:rPr>
            </w:pPr>
          </w:p>
        </w:tc>
        <w:tc>
          <w:tcPr>
            <w:tcW w:w="1401" w:type="dxa"/>
            <w:tcBorders>
              <w:top w:val="single" w:sz="4" w:space="0" w:color="auto"/>
              <w:left w:val="nil"/>
              <w:bottom w:val="single" w:sz="4" w:space="0" w:color="auto"/>
              <w:right w:val="nil"/>
            </w:tcBorders>
            <w:noWrap/>
            <w:vAlign w:val="bottom"/>
          </w:tcPr>
          <w:p w:rsidR="006E2867" w:rsidRDefault="007F55DE" w:rsidP="00977DF6">
            <w:pPr>
              <w:jc w:val="right"/>
              <w:rPr>
                <w:b/>
                <w:bCs/>
                <w:color w:val="000000"/>
                <w:sz w:val="20"/>
                <w:szCs w:val="20"/>
              </w:rPr>
            </w:pPr>
            <w:r>
              <w:rPr>
                <w:b/>
                <w:bCs/>
                <w:color w:val="000000"/>
                <w:sz w:val="20"/>
                <w:szCs w:val="20"/>
              </w:rPr>
              <w:t>(</w:t>
            </w:r>
            <w:r w:rsidR="00977DF6">
              <w:rPr>
                <w:b/>
                <w:bCs/>
                <w:color w:val="000000"/>
                <w:sz w:val="20"/>
                <w:szCs w:val="20"/>
              </w:rPr>
              <w:t>1653</w:t>
            </w:r>
            <w:r>
              <w:rPr>
                <w:b/>
                <w:bCs/>
                <w:color w:val="000000"/>
                <w:sz w:val="20"/>
                <w:szCs w:val="20"/>
              </w:rPr>
              <w:t>)</w:t>
            </w:r>
          </w:p>
        </w:tc>
        <w:tc>
          <w:tcPr>
            <w:tcW w:w="279" w:type="dxa"/>
            <w:tcBorders>
              <w:left w:val="nil"/>
              <w:bottom w:val="nil"/>
              <w:right w:val="nil"/>
            </w:tcBorders>
          </w:tcPr>
          <w:p w:rsidR="006E2867" w:rsidRPr="006D5FE2" w:rsidRDefault="006E2867" w:rsidP="009B3726">
            <w:pPr>
              <w:jc w:val="right"/>
              <w:rPr>
                <w:b/>
                <w:bCs/>
                <w:color w:val="000000"/>
                <w:sz w:val="20"/>
                <w:szCs w:val="20"/>
              </w:rPr>
            </w:pPr>
          </w:p>
        </w:tc>
        <w:tc>
          <w:tcPr>
            <w:tcW w:w="1472" w:type="dxa"/>
            <w:tcBorders>
              <w:top w:val="single" w:sz="4" w:space="0" w:color="auto"/>
              <w:left w:val="nil"/>
              <w:bottom w:val="single" w:sz="4" w:space="0" w:color="auto"/>
              <w:right w:val="nil"/>
            </w:tcBorders>
            <w:vAlign w:val="bottom"/>
          </w:tcPr>
          <w:p w:rsidR="006E2867" w:rsidRDefault="00C738E4" w:rsidP="00C738E4">
            <w:pPr>
              <w:jc w:val="right"/>
              <w:rPr>
                <w:b/>
                <w:bCs/>
                <w:color w:val="000000"/>
                <w:sz w:val="20"/>
                <w:szCs w:val="20"/>
              </w:rPr>
            </w:pPr>
            <w:r>
              <w:rPr>
                <w:b/>
                <w:bCs/>
                <w:color w:val="000000"/>
                <w:sz w:val="20"/>
                <w:szCs w:val="20"/>
              </w:rPr>
              <w:t>1692</w:t>
            </w:r>
          </w:p>
        </w:tc>
      </w:tr>
      <w:tr w:rsidR="006E2867" w:rsidRPr="006D5FE2" w:rsidTr="00BD6AC6">
        <w:trPr>
          <w:trHeight w:val="525"/>
        </w:trPr>
        <w:tc>
          <w:tcPr>
            <w:tcW w:w="5022" w:type="dxa"/>
            <w:tcBorders>
              <w:top w:val="single" w:sz="4" w:space="0" w:color="auto"/>
              <w:left w:val="nil"/>
              <w:bottom w:val="nil"/>
              <w:right w:val="nil"/>
            </w:tcBorders>
            <w:noWrap/>
            <w:vAlign w:val="bottom"/>
          </w:tcPr>
          <w:p w:rsidR="006E2867" w:rsidRPr="006D5FE2" w:rsidRDefault="006E2867" w:rsidP="009B3726">
            <w:pPr>
              <w:rPr>
                <w:b/>
                <w:bCs/>
                <w:i/>
                <w:iCs/>
                <w:color w:val="000000"/>
                <w:sz w:val="20"/>
                <w:szCs w:val="20"/>
              </w:rPr>
            </w:pPr>
            <w:r w:rsidRPr="006D5FE2">
              <w:rPr>
                <w:b/>
                <w:bCs/>
                <w:i/>
                <w:iCs/>
                <w:color w:val="000000"/>
                <w:sz w:val="20"/>
                <w:szCs w:val="20"/>
              </w:rPr>
              <w:t>Денежные потоки от финансовой деятельности</w:t>
            </w:r>
          </w:p>
        </w:tc>
        <w:tc>
          <w:tcPr>
            <w:tcW w:w="223" w:type="dxa"/>
            <w:tcBorders>
              <w:top w:val="nil"/>
              <w:left w:val="nil"/>
              <w:bottom w:val="nil"/>
              <w:right w:val="nil"/>
            </w:tcBorders>
          </w:tcPr>
          <w:p w:rsidR="006E2867" w:rsidRPr="006D5FE2" w:rsidRDefault="006E2867" w:rsidP="009B3726">
            <w:pPr>
              <w:jc w:val="right"/>
              <w:rPr>
                <w:color w:val="000000"/>
                <w:sz w:val="20"/>
                <w:szCs w:val="20"/>
              </w:rPr>
            </w:pPr>
          </w:p>
        </w:tc>
        <w:tc>
          <w:tcPr>
            <w:tcW w:w="785" w:type="dxa"/>
            <w:tcBorders>
              <w:top w:val="single" w:sz="4" w:space="0" w:color="auto"/>
              <w:left w:val="nil"/>
              <w:right w:val="nil"/>
            </w:tcBorders>
          </w:tcPr>
          <w:p w:rsidR="006E2867" w:rsidRPr="006D5FE2" w:rsidRDefault="006E2867" w:rsidP="009B3726">
            <w:pPr>
              <w:jc w:val="right"/>
              <w:rPr>
                <w:color w:val="000000"/>
                <w:sz w:val="20"/>
                <w:szCs w:val="20"/>
              </w:rPr>
            </w:pPr>
          </w:p>
        </w:tc>
        <w:tc>
          <w:tcPr>
            <w:tcW w:w="295" w:type="dxa"/>
            <w:tcBorders>
              <w:top w:val="nil"/>
              <w:left w:val="nil"/>
              <w:bottom w:val="nil"/>
              <w:right w:val="nil"/>
            </w:tcBorders>
          </w:tcPr>
          <w:p w:rsidR="006E2867" w:rsidRPr="006D5FE2" w:rsidRDefault="006E2867" w:rsidP="009B3726">
            <w:pPr>
              <w:jc w:val="right"/>
              <w:rPr>
                <w:color w:val="000000"/>
                <w:sz w:val="20"/>
                <w:szCs w:val="20"/>
              </w:rPr>
            </w:pPr>
          </w:p>
        </w:tc>
        <w:tc>
          <w:tcPr>
            <w:tcW w:w="1401" w:type="dxa"/>
            <w:tcBorders>
              <w:top w:val="single" w:sz="4" w:space="0" w:color="auto"/>
              <w:left w:val="nil"/>
              <w:bottom w:val="nil"/>
              <w:right w:val="nil"/>
            </w:tcBorders>
            <w:noWrap/>
            <w:vAlign w:val="bottom"/>
          </w:tcPr>
          <w:p w:rsidR="006E2867" w:rsidRPr="006D5FE2" w:rsidRDefault="006E2867" w:rsidP="009B3726">
            <w:pPr>
              <w:jc w:val="right"/>
              <w:rPr>
                <w:color w:val="000000"/>
                <w:sz w:val="20"/>
                <w:szCs w:val="20"/>
              </w:rPr>
            </w:pPr>
          </w:p>
        </w:tc>
        <w:tc>
          <w:tcPr>
            <w:tcW w:w="279" w:type="dxa"/>
            <w:tcBorders>
              <w:top w:val="nil"/>
              <w:left w:val="nil"/>
              <w:bottom w:val="nil"/>
              <w:right w:val="nil"/>
            </w:tcBorders>
          </w:tcPr>
          <w:p w:rsidR="006E2867" w:rsidRPr="006D5FE2" w:rsidRDefault="006E2867" w:rsidP="009B3726">
            <w:pPr>
              <w:jc w:val="right"/>
              <w:rPr>
                <w:color w:val="000000"/>
                <w:sz w:val="20"/>
                <w:szCs w:val="20"/>
              </w:rPr>
            </w:pPr>
          </w:p>
        </w:tc>
        <w:tc>
          <w:tcPr>
            <w:tcW w:w="1472" w:type="dxa"/>
            <w:tcBorders>
              <w:top w:val="single" w:sz="4" w:space="0" w:color="auto"/>
              <w:left w:val="nil"/>
              <w:bottom w:val="nil"/>
              <w:right w:val="nil"/>
            </w:tcBorders>
            <w:vAlign w:val="bottom"/>
          </w:tcPr>
          <w:p w:rsidR="006E2867" w:rsidRPr="006D5FE2" w:rsidRDefault="006E2867" w:rsidP="009B3726">
            <w:pPr>
              <w:jc w:val="right"/>
              <w:rPr>
                <w:color w:val="000000"/>
                <w:sz w:val="20"/>
                <w:szCs w:val="20"/>
              </w:rPr>
            </w:pPr>
          </w:p>
        </w:tc>
      </w:tr>
      <w:tr w:rsidR="006E2867" w:rsidRPr="006D5FE2" w:rsidTr="00773581">
        <w:trPr>
          <w:trHeight w:val="300"/>
        </w:trPr>
        <w:tc>
          <w:tcPr>
            <w:tcW w:w="5022" w:type="dxa"/>
            <w:tcBorders>
              <w:top w:val="single" w:sz="4" w:space="0" w:color="auto"/>
              <w:left w:val="nil"/>
              <w:bottom w:val="single" w:sz="4" w:space="0" w:color="auto"/>
              <w:right w:val="nil"/>
            </w:tcBorders>
            <w:vAlign w:val="bottom"/>
          </w:tcPr>
          <w:p w:rsidR="006E2867" w:rsidRPr="006D5FE2" w:rsidRDefault="006E2867" w:rsidP="009B3726">
            <w:pPr>
              <w:rPr>
                <w:b/>
                <w:bCs/>
                <w:color w:val="000000"/>
                <w:sz w:val="20"/>
                <w:szCs w:val="20"/>
              </w:rPr>
            </w:pPr>
            <w:r w:rsidRPr="006D5FE2">
              <w:rPr>
                <w:b/>
                <w:bCs/>
                <w:color w:val="000000"/>
                <w:sz w:val="20"/>
                <w:szCs w:val="20"/>
              </w:rPr>
              <w:t>Чистые денежные потоки от финансовой деятельности</w:t>
            </w:r>
          </w:p>
        </w:tc>
        <w:tc>
          <w:tcPr>
            <w:tcW w:w="223" w:type="dxa"/>
            <w:tcBorders>
              <w:left w:val="nil"/>
              <w:right w:val="nil"/>
            </w:tcBorders>
          </w:tcPr>
          <w:p w:rsidR="006E2867" w:rsidRPr="006D5FE2" w:rsidRDefault="006E2867" w:rsidP="009B3726">
            <w:pPr>
              <w:jc w:val="right"/>
              <w:rPr>
                <w:color w:val="000000"/>
                <w:sz w:val="20"/>
                <w:szCs w:val="20"/>
              </w:rPr>
            </w:pPr>
          </w:p>
        </w:tc>
        <w:tc>
          <w:tcPr>
            <w:tcW w:w="785" w:type="dxa"/>
            <w:tcBorders>
              <w:top w:val="single" w:sz="4" w:space="0" w:color="auto"/>
              <w:left w:val="nil"/>
              <w:bottom w:val="single" w:sz="4" w:space="0" w:color="auto"/>
              <w:right w:val="nil"/>
            </w:tcBorders>
          </w:tcPr>
          <w:p w:rsidR="006E2867" w:rsidRDefault="006E2867" w:rsidP="009B3726">
            <w:pPr>
              <w:jc w:val="right"/>
              <w:rPr>
                <w:color w:val="000000"/>
                <w:sz w:val="20"/>
                <w:szCs w:val="20"/>
              </w:rPr>
            </w:pPr>
          </w:p>
        </w:tc>
        <w:tc>
          <w:tcPr>
            <w:tcW w:w="295" w:type="dxa"/>
            <w:tcBorders>
              <w:left w:val="nil"/>
              <w:right w:val="nil"/>
            </w:tcBorders>
          </w:tcPr>
          <w:p w:rsidR="006E2867" w:rsidRDefault="006E2867" w:rsidP="009B3726">
            <w:pPr>
              <w:jc w:val="right"/>
              <w:rPr>
                <w:color w:val="000000"/>
                <w:sz w:val="20"/>
                <w:szCs w:val="20"/>
              </w:rPr>
            </w:pPr>
          </w:p>
        </w:tc>
        <w:tc>
          <w:tcPr>
            <w:tcW w:w="1401" w:type="dxa"/>
            <w:tcBorders>
              <w:top w:val="single" w:sz="4" w:space="0" w:color="auto"/>
              <w:left w:val="nil"/>
              <w:bottom w:val="single" w:sz="4" w:space="0" w:color="auto"/>
              <w:right w:val="nil"/>
            </w:tcBorders>
            <w:noWrap/>
            <w:vAlign w:val="bottom"/>
          </w:tcPr>
          <w:p w:rsidR="006E2867" w:rsidRPr="00965907" w:rsidRDefault="00977DF6" w:rsidP="007F55DE">
            <w:pPr>
              <w:jc w:val="right"/>
              <w:rPr>
                <w:b/>
                <w:color w:val="000000"/>
                <w:sz w:val="20"/>
                <w:szCs w:val="20"/>
              </w:rPr>
            </w:pPr>
            <w:r>
              <w:rPr>
                <w:b/>
                <w:color w:val="000000"/>
                <w:sz w:val="20"/>
                <w:szCs w:val="20"/>
              </w:rPr>
              <w:t>-</w:t>
            </w:r>
          </w:p>
        </w:tc>
        <w:tc>
          <w:tcPr>
            <w:tcW w:w="279" w:type="dxa"/>
            <w:tcBorders>
              <w:left w:val="nil"/>
              <w:right w:val="nil"/>
            </w:tcBorders>
          </w:tcPr>
          <w:p w:rsidR="006E2867" w:rsidRPr="006D5FE2" w:rsidRDefault="006E2867" w:rsidP="009B3726">
            <w:pPr>
              <w:jc w:val="right"/>
              <w:rPr>
                <w:color w:val="000000"/>
                <w:sz w:val="20"/>
                <w:szCs w:val="20"/>
              </w:rPr>
            </w:pPr>
          </w:p>
        </w:tc>
        <w:tc>
          <w:tcPr>
            <w:tcW w:w="1472" w:type="dxa"/>
            <w:tcBorders>
              <w:top w:val="single" w:sz="4" w:space="0" w:color="auto"/>
              <w:left w:val="nil"/>
              <w:bottom w:val="single" w:sz="4" w:space="0" w:color="auto"/>
              <w:right w:val="nil"/>
            </w:tcBorders>
            <w:vAlign w:val="bottom"/>
          </w:tcPr>
          <w:p w:rsidR="006E2867" w:rsidRDefault="00C738E4" w:rsidP="009B3726">
            <w:pPr>
              <w:jc w:val="right"/>
              <w:rPr>
                <w:color w:val="000000"/>
                <w:sz w:val="20"/>
                <w:szCs w:val="20"/>
              </w:rPr>
            </w:pPr>
            <w:r>
              <w:rPr>
                <w:color w:val="000000"/>
                <w:sz w:val="20"/>
                <w:szCs w:val="20"/>
              </w:rPr>
              <w:t>-</w:t>
            </w:r>
          </w:p>
        </w:tc>
      </w:tr>
      <w:tr w:rsidR="006E2867" w:rsidRPr="006D5FE2" w:rsidTr="00773581">
        <w:trPr>
          <w:trHeight w:val="300"/>
        </w:trPr>
        <w:tc>
          <w:tcPr>
            <w:tcW w:w="5022" w:type="dxa"/>
            <w:tcBorders>
              <w:top w:val="nil"/>
              <w:left w:val="nil"/>
              <w:bottom w:val="single" w:sz="4" w:space="0" w:color="auto"/>
              <w:right w:val="nil"/>
            </w:tcBorders>
            <w:vAlign w:val="bottom"/>
          </w:tcPr>
          <w:p w:rsidR="006E2867" w:rsidRPr="006D5FE2" w:rsidRDefault="006E2867" w:rsidP="009B3726">
            <w:pPr>
              <w:rPr>
                <w:b/>
                <w:bCs/>
                <w:color w:val="000000"/>
                <w:sz w:val="20"/>
                <w:szCs w:val="20"/>
              </w:rPr>
            </w:pPr>
            <w:r w:rsidRPr="006D5FE2">
              <w:rPr>
                <w:b/>
                <w:bCs/>
                <w:color w:val="000000"/>
                <w:sz w:val="20"/>
                <w:szCs w:val="20"/>
              </w:rPr>
              <w:t> </w:t>
            </w:r>
          </w:p>
        </w:tc>
        <w:tc>
          <w:tcPr>
            <w:tcW w:w="223" w:type="dxa"/>
            <w:tcBorders>
              <w:top w:val="nil"/>
              <w:left w:val="nil"/>
              <w:right w:val="nil"/>
            </w:tcBorders>
          </w:tcPr>
          <w:p w:rsidR="006E2867" w:rsidRPr="006D5FE2" w:rsidRDefault="006E2867" w:rsidP="009B3726">
            <w:pPr>
              <w:jc w:val="right"/>
              <w:rPr>
                <w:color w:val="000000"/>
                <w:sz w:val="20"/>
                <w:szCs w:val="20"/>
              </w:rPr>
            </w:pPr>
          </w:p>
        </w:tc>
        <w:tc>
          <w:tcPr>
            <w:tcW w:w="785" w:type="dxa"/>
            <w:tcBorders>
              <w:top w:val="single" w:sz="4" w:space="0" w:color="auto"/>
              <w:left w:val="nil"/>
              <w:bottom w:val="single" w:sz="4" w:space="0" w:color="auto"/>
              <w:right w:val="nil"/>
            </w:tcBorders>
          </w:tcPr>
          <w:p w:rsidR="006E2867" w:rsidRPr="006D5FE2" w:rsidRDefault="006E2867" w:rsidP="009B3726">
            <w:pPr>
              <w:jc w:val="right"/>
              <w:rPr>
                <w:color w:val="000000"/>
                <w:sz w:val="20"/>
                <w:szCs w:val="20"/>
              </w:rPr>
            </w:pPr>
          </w:p>
        </w:tc>
        <w:tc>
          <w:tcPr>
            <w:tcW w:w="295" w:type="dxa"/>
            <w:tcBorders>
              <w:top w:val="nil"/>
              <w:left w:val="nil"/>
              <w:right w:val="nil"/>
            </w:tcBorders>
          </w:tcPr>
          <w:p w:rsidR="006E2867" w:rsidRPr="006D5FE2" w:rsidRDefault="006E2867" w:rsidP="009B3726">
            <w:pPr>
              <w:jc w:val="right"/>
              <w:rPr>
                <w:color w:val="000000"/>
                <w:sz w:val="20"/>
                <w:szCs w:val="20"/>
              </w:rPr>
            </w:pPr>
          </w:p>
        </w:tc>
        <w:tc>
          <w:tcPr>
            <w:tcW w:w="1401" w:type="dxa"/>
            <w:tcBorders>
              <w:top w:val="nil"/>
              <w:left w:val="nil"/>
              <w:bottom w:val="single" w:sz="4" w:space="0" w:color="auto"/>
              <w:right w:val="nil"/>
            </w:tcBorders>
            <w:noWrap/>
            <w:vAlign w:val="bottom"/>
          </w:tcPr>
          <w:p w:rsidR="006E2867" w:rsidRPr="006D5FE2" w:rsidRDefault="006E2867" w:rsidP="009B3726">
            <w:pPr>
              <w:jc w:val="right"/>
              <w:rPr>
                <w:color w:val="000000"/>
                <w:sz w:val="20"/>
                <w:szCs w:val="20"/>
              </w:rPr>
            </w:pPr>
          </w:p>
        </w:tc>
        <w:tc>
          <w:tcPr>
            <w:tcW w:w="279" w:type="dxa"/>
            <w:tcBorders>
              <w:top w:val="nil"/>
              <w:left w:val="nil"/>
              <w:right w:val="nil"/>
            </w:tcBorders>
          </w:tcPr>
          <w:p w:rsidR="006E2867" w:rsidRPr="006D5FE2" w:rsidRDefault="006E2867" w:rsidP="009B3726">
            <w:pPr>
              <w:jc w:val="right"/>
              <w:rPr>
                <w:color w:val="000000"/>
                <w:sz w:val="20"/>
                <w:szCs w:val="20"/>
              </w:rPr>
            </w:pPr>
          </w:p>
        </w:tc>
        <w:tc>
          <w:tcPr>
            <w:tcW w:w="1472" w:type="dxa"/>
            <w:tcBorders>
              <w:top w:val="nil"/>
              <w:left w:val="nil"/>
              <w:bottom w:val="single" w:sz="4" w:space="0" w:color="auto"/>
              <w:right w:val="nil"/>
            </w:tcBorders>
            <w:vAlign w:val="bottom"/>
          </w:tcPr>
          <w:p w:rsidR="006E2867" w:rsidRPr="006D5FE2" w:rsidRDefault="006E2867" w:rsidP="009B3726">
            <w:pPr>
              <w:jc w:val="right"/>
              <w:rPr>
                <w:color w:val="000000"/>
                <w:sz w:val="20"/>
                <w:szCs w:val="20"/>
              </w:rPr>
            </w:pPr>
          </w:p>
        </w:tc>
      </w:tr>
      <w:tr w:rsidR="006E2867" w:rsidRPr="006D5FE2" w:rsidTr="00773581">
        <w:trPr>
          <w:trHeight w:val="525"/>
        </w:trPr>
        <w:tc>
          <w:tcPr>
            <w:tcW w:w="5022" w:type="dxa"/>
            <w:tcBorders>
              <w:top w:val="nil"/>
              <w:left w:val="nil"/>
              <w:bottom w:val="single" w:sz="4" w:space="0" w:color="auto"/>
              <w:right w:val="nil"/>
            </w:tcBorders>
            <w:vAlign w:val="bottom"/>
          </w:tcPr>
          <w:p w:rsidR="006E2867" w:rsidRPr="006D5FE2" w:rsidRDefault="006E2867" w:rsidP="009B3726">
            <w:pPr>
              <w:rPr>
                <w:b/>
                <w:bCs/>
                <w:color w:val="000000"/>
                <w:sz w:val="20"/>
                <w:szCs w:val="20"/>
              </w:rPr>
            </w:pPr>
            <w:r w:rsidRPr="006D5FE2">
              <w:rPr>
                <w:b/>
                <w:bCs/>
                <w:color w:val="000000"/>
                <w:sz w:val="20"/>
                <w:szCs w:val="20"/>
              </w:rPr>
              <w:t>Чистое изменение денежных средств и их эквивалентов</w:t>
            </w:r>
          </w:p>
        </w:tc>
        <w:tc>
          <w:tcPr>
            <w:tcW w:w="223" w:type="dxa"/>
            <w:tcBorders>
              <w:top w:val="nil"/>
              <w:left w:val="nil"/>
              <w:right w:val="nil"/>
            </w:tcBorders>
          </w:tcPr>
          <w:p w:rsidR="006E2867" w:rsidRPr="006D5FE2" w:rsidRDefault="006E2867" w:rsidP="009B3726">
            <w:pPr>
              <w:jc w:val="right"/>
              <w:rPr>
                <w:color w:val="000000"/>
                <w:sz w:val="20"/>
                <w:szCs w:val="20"/>
              </w:rPr>
            </w:pPr>
          </w:p>
        </w:tc>
        <w:tc>
          <w:tcPr>
            <w:tcW w:w="785" w:type="dxa"/>
            <w:tcBorders>
              <w:top w:val="single" w:sz="4" w:space="0" w:color="auto"/>
              <w:left w:val="nil"/>
              <w:bottom w:val="single" w:sz="4" w:space="0" w:color="auto"/>
              <w:right w:val="nil"/>
            </w:tcBorders>
          </w:tcPr>
          <w:p w:rsidR="006E2867" w:rsidRDefault="006E2867" w:rsidP="009B3726">
            <w:pPr>
              <w:jc w:val="right"/>
              <w:rPr>
                <w:color w:val="000000"/>
                <w:sz w:val="20"/>
                <w:szCs w:val="20"/>
              </w:rPr>
            </w:pPr>
          </w:p>
        </w:tc>
        <w:tc>
          <w:tcPr>
            <w:tcW w:w="295" w:type="dxa"/>
            <w:tcBorders>
              <w:top w:val="nil"/>
              <w:left w:val="nil"/>
              <w:right w:val="nil"/>
            </w:tcBorders>
          </w:tcPr>
          <w:p w:rsidR="006E2867" w:rsidRDefault="006E2867" w:rsidP="009B3726">
            <w:pPr>
              <w:jc w:val="right"/>
              <w:rPr>
                <w:color w:val="000000"/>
                <w:sz w:val="20"/>
                <w:szCs w:val="20"/>
              </w:rPr>
            </w:pPr>
          </w:p>
        </w:tc>
        <w:tc>
          <w:tcPr>
            <w:tcW w:w="1401" w:type="dxa"/>
            <w:tcBorders>
              <w:top w:val="nil"/>
              <w:left w:val="nil"/>
              <w:bottom w:val="single" w:sz="4" w:space="0" w:color="auto"/>
              <w:right w:val="nil"/>
            </w:tcBorders>
            <w:noWrap/>
            <w:vAlign w:val="bottom"/>
          </w:tcPr>
          <w:p w:rsidR="006E2867" w:rsidRPr="00B03F7E" w:rsidRDefault="00BE0A44" w:rsidP="00CE1884">
            <w:pPr>
              <w:jc w:val="right"/>
              <w:rPr>
                <w:b/>
                <w:color w:val="000000"/>
                <w:sz w:val="20"/>
                <w:szCs w:val="20"/>
              </w:rPr>
            </w:pPr>
            <w:r>
              <w:rPr>
                <w:b/>
                <w:color w:val="000000"/>
                <w:sz w:val="20"/>
                <w:szCs w:val="20"/>
              </w:rPr>
              <w:t>(3645)</w:t>
            </w:r>
          </w:p>
        </w:tc>
        <w:tc>
          <w:tcPr>
            <w:tcW w:w="279" w:type="dxa"/>
            <w:tcBorders>
              <w:top w:val="nil"/>
              <w:left w:val="nil"/>
              <w:right w:val="nil"/>
            </w:tcBorders>
          </w:tcPr>
          <w:p w:rsidR="006E2867" w:rsidRPr="00B03F7E" w:rsidRDefault="006E2867" w:rsidP="009B3726">
            <w:pPr>
              <w:jc w:val="right"/>
              <w:rPr>
                <w:b/>
                <w:color w:val="000000"/>
                <w:sz w:val="20"/>
                <w:szCs w:val="20"/>
              </w:rPr>
            </w:pPr>
          </w:p>
        </w:tc>
        <w:tc>
          <w:tcPr>
            <w:tcW w:w="1472" w:type="dxa"/>
            <w:tcBorders>
              <w:top w:val="nil"/>
              <w:left w:val="nil"/>
              <w:bottom w:val="single" w:sz="4" w:space="0" w:color="auto"/>
              <w:right w:val="nil"/>
            </w:tcBorders>
            <w:vAlign w:val="bottom"/>
          </w:tcPr>
          <w:p w:rsidR="006E2867" w:rsidRPr="00B03F7E" w:rsidRDefault="00C738E4" w:rsidP="0014515A">
            <w:pPr>
              <w:jc w:val="right"/>
              <w:rPr>
                <w:b/>
                <w:color w:val="000000"/>
                <w:sz w:val="20"/>
                <w:szCs w:val="20"/>
              </w:rPr>
            </w:pPr>
            <w:r>
              <w:rPr>
                <w:b/>
                <w:color w:val="000000"/>
                <w:sz w:val="20"/>
                <w:szCs w:val="20"/>
              </w:rPr>
              <w:t>2874</w:t>
            </w:r>
          </w:p>
        </w:tc>
      </w:tr>
      <w:tr w:rsidR="006E2867" w:rsidRPr="006D5FE2" w:rsidTr="00773581">
        <w:trPr>
          <w:trHeight w:val="570"/>
        </w:trPr>
        <w:tc>
          <w:tcPr>
            <w:tcW w:w="5022" w:type="dxa"/>
            <w:tcBorders>
              <w:top w:val="nil"/>
              <w:left w:val="nil"/>
              <w:bottom w:val="single" w:sz="4" w:space="0" w:color="auto"/>
              <w:right w:val="nil"/>
            </w:tcBorders>
            <w:vAlign w:val="bottom"/>
          </w:tcPr>
          <w:p w:rsidR="006E2867" w:rsidRPr="006D5FE2" w:rsidRDefault="006E2867" w:rsidP="009B3726">
            <w:pPr>
              <w:rPr>
                <w:b/>
                <w:bCs/>
                <w:color w:val="000000"/>
                <w:sz w:val="20"/>
                <w:szCs w:val="20"/>
              </w:rPr>
            </w:pPr>
            <w:r w:rsidRPr="006D5FE2">
              <w:rPr>
                <w:b/>
                <w:bCs/>
                <w:color w:val="000000"/>
                <w:sz w:val="20"/>
                <w:szCs w:val="20"/>
              </w:rPr>
              <w:t xml:space="preserve">Остаток денежных средств и их эквивалентов на конец периода </w:t>
            </w:r>
          </w:p>
        </w:tc>
        <w:tc>
          <w:tcPr>
            <w:tcW w:w="223" w:type="dxa"/>
            <w:tcBorders>
              <w:top w:val="nil"/>
              <w:left w:val="nil"/>
              <w:right w:val="nil"/>
            </w:tcBorders>
          </w:tcPr>
          <w:p w:rsidR="006E2867" w:rsidRPr="006D5FE2" w:rsidRDefault="006E2867" w:rsidP="009B3726">
            <w:pPr>
              <w:jc w:val="right"/>
              <w:rPr>
                <w:color w:val="000000"/>
                <w:sz w:val="20"/>
                <w:szCs w:val="20"/>
              </w:rPr>
            </w:pPr>
          </w:p>
        </w:tc>
        <w:tc>
          <w:tcPr>
            <w:tcW w:w="785" w:type="dxa"/>
            <w:tcBorders>
              <w:top w:val="single" w:sz="4" w:space="0" w:color="auto"/>
              <w:left w:val="nil"/>
              <w:bottom w:val="single" w:sz="4" w:space="0" w:color="auto"/>
              <w:right w:val="nil"/>
            </w:tcBorders>
          </w:tcPr>
          <w:p w:rsidR="006E2867" w:rsidRDefault="006E2867" w:rsidP="009B3726">
            <w:pPr>
              <w:jc w:val="right"/>
              <w:rPr>
                <w:color w:val="000000"/>
                <w:sz w:val="20"/>
                <w:szCs w:val="20"/>
              </w:rPr>
            </w:pPr>
          </w:p>
        </w:tc>
        <w:tc>
          <w:tcPr>
            <w:tcW w:w="295" w:type="dxa"/>
            <w:tcBorders>
              <w:top w:val="nil"/>
              <w:left w:val="nil"/>
              <w:right w:val="nil"/>
            </w:tcBorders>
          </w:tcPr>
          <w:p w:rsidR="006E2867" w:rsidRDefault="006E2867" w:rsidP="009B3726">
            <w:pPr>
              <w:jc w:val="right"/>
              <w:rPr>
                <w:color w:val="000000"/>
                <w:sz w:val="20"/>
                <w:szCs w:val="20"/>
              </w:rPr>
            </w:pPr>
          </w:p>
        </w:tc>
        <w:tc>
          <w:tcPr>
            <w:tcW w:w="1401" w:type="dxa"/>
            <w:tcBorders>
              <w:top w:val="nil"/>
              <w:left w:val="nil"/>
              <w:bottom w:val="single" w:sz="4" w:space="0" w:color="auto"/>
              <w:right w:val="nil"/>
            </w:tcBorders>
            <w:noWrap/>
            <w:vAlign w:val="bottom"/>
          </w:tcPr>
          <w:p w:rsidR="006E2867" w:rsidRPr="00B03F7E" w:rsidRDefault="006E2867" w:rsidP="00BE0A44">
            <w:pPr>
              <w:jc w:val="right"/>
              <w:rPr>
                <w:b/>
                <w:color w:val="000000"/>
                <w:sz w:val="20"/>
                <w:szCs w:val="20"/>
              </w:rPr>
            </w:pPr>
            <w:r>
              <w:rPr>
                <w:b/>
                <w:color w:val="000000"/>
                <w:sz w:val="20"/>
                <w:szCs w:val="20"/>
              </w:rPr>
              <w:t>3</w:t>
            </w:r>
            <w:r w:rsidR="00BE0A44">
              <w:rPr>
                <w:b/>
                <w:color w:val="000000"/>
                <w:sz w:val="20"/>
                <w:szCs w:val="20"/>
              </w:rPr>
              <w:t>3110</w:t>
            </w:r>
          </w:p>
        </w:tc>
        <w:tc>
          <w:tcPr>
            <w:tcW w:w="279" w:type="dxa"/>
            <w:tcBorders>
              <w:top w:val="nil"/>
              <w:left w:val="nil"/>
              <w:right w:val="nil"/>
            </w:tcBorders>
          </w:tcPr>
          <w:p w:rsidR="006E2867" w:rsidRPr="00B03F7E" w:rsidRDefault="006E2867" w:rsidP="009B3726">
            <w:pPr>
              <w:jc w:val="right"/>
              <w:rPr>
                <w:b/>
                <w:color w:val="000000"/>
                <w:sz w:val="20"/>
                <w:szCs w:val="20"/>
              </w:rPr>
            </w:pPr>
          </w:p>
        </w:tc>
        <w:tc>
          <w:tcPr>
            <w:tcW w:w="1472" w:type="dxa"/>
            <w:tcBorders>
              <w:top w:val="nil"/>
              <w:left w:val="nil"/>
              <w:bottom w:val="single" w:sz="4" w:space="0" w:color="auto"/>
              <w:right w:val="nil"/>
            </w:tcBorders>
            <w:vAlign w:val="bottom"/>
          </w:tcPr>
          <w:p w:rsidR="006E2867" w:rsidRPr="0014515A" w:rsidRDefault="006E2867" w:rsidP="00C738E4">
            <w:pPr>
              <w:jc w:val="right"/>
              <w:rPr>
                <w:b/>
                <w:color w:val="000000"/>
                <w:sz w:val="20"/>
                <w:szCs w:val="20"/>
                <w:lang w:val="en-US"/>
              </w:rPr>
            </w:pPr>
            <w:r>
              <w:rPr>
                <w:b/>
                <w:color w:val="000000"/>
                <w:sz w:val="20"/>
                <w:szCs w:val="20"/>
                <w:lang w:val="en-US"/>
              </w:rPr>
              <w:t>3</w:t>
            </w:r>
            <w:r w:rsidR="00C738E4">
              <w:rPr>
                <w:b/>
                <w:color w:val="000000"/>
                <w:sz w:val="20"/>
                <w:szCs w:val="20"/>
              </w:rPr>
              <w:t>6755</w:t>
            </w:r>
          </w:p>
        </w:tc>
      </w:tr>
      <w:tr w:rsidR="006E2867" w:rsidRPr="006D5FE2" w:rsidTr="00773581">
        <w:trPr>
          <w:trHeight w:val="445"/>
        </w:trPr>
        <w:tc>
          <w:tcPr>
            <w:tcW w:w="5022" w:type="dxa"/>
            <w:tcBorders>
              <w:top w:val="nil"/>
              <w:left w:val="nil"/>
              <w:bottom w:val="nil"/>
              <w:right w:val="nil"/>
            </w:tcBorders>
            <w:vAlign w:val="bottom"/>
          </w:tcPr>
          <w:p w:rsidR="006E2867" w:rsidRPr="006D5FE2" w:rsidRDefault="006E2867" w:rsidP="009B3726">
            <w:pPr>
              <w:rPr>
                <w:b/>
                <w:bCs/>
                <w:color w:val="000000"/>
                <w:sz w:val="20"/>
                <w:szCs w:val="20"/>
              </w:rPr>
            </w:pPr>
          </w:p>
        </w:tc>
        <w:tc>
          <w:tcPr>
            <w:tcW w:w="223" w:type="dxa"/>
            <w:tcBorders>
              <w:top w:val="nil"/>
              <w:left w:val="nil"/>
              <w:bottom w:val="nil"/>
              <w:right w:val="nil"/>
            </w:tcBorders>
          </w:tcPr>
          <w:p w:rsidR="006E2867" w:rsidRPr="006D5FE2" w:rsidRDefault="006E2867" w:rsidP="009B3726">
            <w:pPr>
              <w:jc w:val="right"/>
              <w:rPr>
                <w:color w:val="000000"/>
                <w:sz w:val="20"/>
                <w:szCs w:val="20"/>
              </w:rPr>
            </w:pPr>
          </w:p>
        </w:tc>
        <w:tc>
          <w:tcPr>
            <w:tcW w:w="785" w:type="dxa"/>
            <w:tcBorders>
              <w:top w:val="single" w:sz="4" w:space="0" w:color="auto"/>
              <w:left w:val="nil"/>
              <w:right w:val="nil"/>
            </w:tcBorders>
          </w:tcPr>
          <w:p w:rsidR="006E2867" w:rsidRPr="006D5FE2" w:rsidRDefault="006E2867" w:rsidP="009B3726">
            <w:pPr>
              <w:jc w:val="right"/>
              <w:rPr>
                <w:color w:val="000000"/>
                <w:sz w:val="20"/>
                <w:szCs w:val="20"/>
              </w:rPr>
            </w:pPr>
          </w:p>
        </w:tc>
        <w:tc>
          <w:tcPr>
            <w:tcW w:w="295" w:type="dxa"/>
            <w:tcBorders>
              <w:top w:val="nil"/>
              <w:left w:val="nil"/>
              <w:bottom w:val="nil"/>
              <w:right w:val="nil"/>
            </w:tcBorders>
          </w:tcPr>
          <w:p w:rsidR="006E2867" w:rsidRPr="006D5FE2" w:rsidRDefault="006E2867" w:rsidP="009B3726">
            <w:pPr>
              <w:jc w:val="right"/>
              <w:rPr>
                <w:color w:val="000000"/>
                <w:sz w:val="20"/>
                <w:szCs w:val="20"/>
              </w:rPr>
            </w:pPr>
          </w:p>
        </w:tc>
        <w:tc>
          <w:tcPr>
            <w:tcW w:w="1401" w:type="dxa"/>
            <w:tcBorders>
              <w:top w:val="nil"/>
              <w:left w:val="nil"/>
              <w:bottom w:val="nil"/>
              <w:right w:val="nil"/>
            </w:tcBorders>
            <w:noWrap/>
            <w:vAlign w:val="bottom"/>
          </w:tcPr>
          <w:p w:rsidR="006E2867" w:rsidRPr="006D5FE2" w:rsidRDefault="006E2867" w:rsidP="009B3726">
            <w:pPr>
              <w:jc w:val="right"/>
              <w:rPr>
                <w:color w:val="000000"/>
                <w:sz w:val="20"/>
                <w:szCs w:val="20"/>
              </w:rPr>
            </w:pPr>
          </w:p>
        </w:tc>
        <w:tc>
          <w:tcPr>
            <w:tcW w:w="279" w:type="dxa"/>
            <w:tcBorders>
              <w:top w:val="nil"/>
              <w:left w:val="nil"/>
              <w:bottom w:val="nil"/>
              <w:right w:val="nil"/>
            </w:tcBorders>
          </w:tcPr>
          <w:p w:rsidR="006E2867" w:rsidRPr="006D5FE2" w:rsidRDefault="006E2867" w:rsidP="009B3726">
            <w:pPr>
              <w:jc w:val="right"/>
              <w:rPr>
                <w:color w:val="000000"/>
                <w:sz w:val="20"/>
                <w:szCs w:val="20"/>
              </w:rPr>
            </w:pPr>
          </w:p>
        </w:tc>
        <w:tc>
          <w:tcPr>
            <w:tcW w:w="1472" w:type="dxa"/>
            <w:tcBorders>
              <w:top w:val="nil"/>
              <w:left w:val="nil"/>
              <w:bottom w:val="nil"/>
              <w:right w:val="nil"/>
            </w:tcBorders>
            <w:vAlign w:val="bottom"/>
          </w:tcPr>
          <w:p w:rsidR="006E2867" w:rsidRPr="006D5FE2" w:rsidRDefault="006E2867" w:rsidP="009B3726">
            <w:pPr>
              <w:jc w:val="right"/>
              <w:rPr>
                <w:color w:val="000000"/>
                <w:sz w:val="20"/>
                <w:szCs w:val="20"/>
              </w:rPr>
            </w:pPr>
          </w:p>
        </w:tc>
      </w:tr>
      <w:tr w:rsidR="006E2867" w:rsidRPr="006D5FE2" w:rsidTr="00773581">
        <w:trPr>
          <w:trHeight w:val="525"/>
        </w:trPr>
        <w:tc>
          <w:tcPr>
            <w:tcW w:w="5022" w:type="dxa"/>
            <w:tcBorders>
              <w:top w:val="nil"/>
              <w:left w:val="nil"/>
              <w:bottom w:val="nil"/>
              <w:right w:val="nil"/>
            </w:tcBorders>
            <w:vAlign w:val="bottom"/>
          </w:tcPr>
          <w:p w:rsidR="006E2867" w:rsidRPr="006D5FE2" w:rsidRDefault="006E2867" w:rsidP="00957449">
            <w:pPr>
              <w:rPr>
                <w:b/>
                <w:bCs/>
                <w:color w:val="000000"/>
                <w:sz w:val="20"/>
                <w:szCs w:val="20"/>
              </w:rPr>
            </w:pPr>
            <w:r w:rsidRPr="006D5FE2">
              <w:rPr>
                <w:b/>
                <w:bCs/>
                <w:color w:val="000000"/>
                <w:sz w:val="20"/>
                <w:szCs w:val="20"/>
              </w:rPr>
              <w:t>Денежные средства и их эквиваленты на начало периода:</w:t>
            </w:r>
          </w:p>
        </w:tc>
        <w:tc>
          <w:tcPr>
            <w:tcW w:w="223" w:type="dxa"/>
            <w:tcBorders>
              <w:top w:val="nil"/>
              <w:left w:val="nil"/>
              <w:bottom w:val="nil"/>
              <w:right w:val="nil"/>
            </w:tcBorders>
          </w:tcPr>
          <w:p w:rsidR="006E2867" w:rsidRPr="006D5FE2" w:rsidRDefault="006E2867" w:rsidP="00957449">
            <w:pPr>
              <w:jc w:val="right"/>
              <w:rPr>
                <w:color w:val="000000"/>
                <w:sz w:val="20"/>
                <w:szCs w:val="20"/>
              </w:rPr>
            </w:pPr>
          </w:p>
        </w:tc>
        <w:tc>
          <w:tcPr>
            <w:tcW w:w="785" w:type="dxa"/>
            <w:tcBorders>
              <w:top w:val="nil"/>
              <w:left w:val="nil"/>
              <w:bottom w:val="nil"/>
              <w:right w:val="nil"/>
            </w:tcBorders>
          </w:tcPr>
          <w:p w:rsidR="006E2867" w:rsidRDefault="006E2867" w:rsidP="00957449">
            <w:pPr>
              <w:jc w:val="right"/>
              <w:rPr>
                <w:color w:val="000000"/>
                <w:sz w:val="20"/>
                <w:szCs w:val="20"/>
              </w:rPr>
            </w:pPr>
          </w:p>
        </w:tc>
        <w:tc>
          <w:tcPr>
            <w:tcW w:w="295" w:type="dxa"/>
            <w:tcBorders>
              <w:top w:val="nil"/>
              <w:left w:val="nil"/>
              <w:bottom w:val="nil"/>
              <w:right w:val="nil"/>
            </w:tcBorders>
          </w:tcPr>
          <w:p w:rsidR="006E2867" w:rsidRDefault="006E2867" w:rsidP="00957449">
            <w:pPr>
              <w:jc w:val="right"/>
              <w:rPr>
                <w:color w:val="000000"/>
                <w:sz w:val="20"/>
                <w:szCs w:val="20"/>
              </w:rPr>
            </w:pPr>
          </w:p>
        </w:tc>
        <w:tc>
          <w:tcPr>
            <w:tcW w:w="1401" w:type="dxa"/>
            <w:tcBorders>
              <w:top w:val="nil"/>
              <w:left w:val="nil"/>
              <w:bottom w:val="nil"/>
              <w:right w:val="nil"/>
            </w:tcBorders>
            <w:noWrap/>
            <w:vAlign w:val="bottom"/>
          </w:tcPr>
          <w:p w:rsidR="006E2867" w:rsidRPr="00B03F7E" w:rsidRDefault="006E2867" w:rsidP="00BE0A44">
            <w:pPr>
              <w:jc w:val="right"/>
              <w:rPr>
                <w:b/>
                <w:color w:val="000000"/>
                <w:sz w:val="20"/>
                <w:szCs w:val="20"/>
              </w:rPr>
            </w:pPr>
            <w:r>
              <w:rPr>
                <w:b/>
                <w:color w:val="000000"/>
                <w:sz w:val="20"/>
                <w:szCs w:val="20"/>
              </w:rPr>
              <w:t>3</w:t>
            </w:r>
            <w:r w:rsidR="00BE0A44">
              <w:rPr>
                <w:b/>
                <w:color w:val="000000"/>
                <w:sz w:val="20"/>
                <w:szCs w:val="20"/>
              </w:rPr>
              <w:t>6755</w:t>
            </w:r>
          </w:p>
        </w:tc>
        <w:tc>
          <w:tcPr>
            <w:tcW w:w="279" w:type="dxa"/>
            <w:tcBorders>
              <w:top w:val="nil"/>
              <w:left w:val="nil"/>
              <w:bottom w:val="nil"/>
              <w:right w:val="nil"/>
            </w:tcBorders>
          </w:tcPr>
          <w:p w:rsidR="006E2867" w:rsidRPr="00B03F7E" w:rsidRDefault="006E2867" w:rsidP="00957449">
            <w:pPr>
              <w:jc w:val="right"/>
              <w:rPr>
                <w:b/>
                <w:color w:val="000000"/>
                <w:sz w:val="20"/>
                <w:szCs w:val="20"/>
              </w:rPr>
            </w:pPr>
          </w:p>
        </w:tc>
        <w:tc>
          <w:tcPr>
            <w:tcW w:w="1472" w:type="dxa"/>
            <w:tcBorders>
              <w:top w:val="nil"/>
              <w:left w:val="nil"/>
              <w:bottom w:val="nil"/>
              <w:right w:val="nil"/>
            </w:tcBorders>
            <w:vAlign w:val="bottom"/>
          </w:tcPr>
          <w:p w:rsidR="006E2867" w:rsidRPr="00B03F7E" w:rsidRDefault="006E2867" w:rsidP="00C738E4">
            <w:pPr>
              <w:jc w:val="right"/>
              <w:rPr>
                <w:b/>
                <w:color w:val="000000"/>
                <w:sz w:val="20"/>
                <w:szCs w:val="20"/>
              </w:rPr>
            </w:pPr>
            <w:r>
              <w:rPr>
                <w:b/>
                <w:color w:val="000000"/>
                <w:sz w:val="20"/>
                <w:szCs w:val="20"/>
              </w:rPr>
              <w:t>3</w:t>
            </w:r>
            <w:r w:rsidR="00C738E4">
              <w:rPr>
                <w:b/>
                <w:color w:val="000000"/>
                <w:sz w:val="20"/>
                <w:szCs w:val="20"/>
              </w:rPr>
              <w:t>3868</w:t>
            </w:r>
          </w:p>
        </w:tc>
      </w:tr>
      <w:tr w:rsidR="006E2867" w:rsidRPr="006D5FE2" w:rsidTr="00773581">
        <w:trPr>
          <w:trHeight w:val="525"/>
        </w:trPr>
        <w:tc>
          <w:tcPr>
            <w:tcW w:w="5022" w:type="dxa"/>
            <w:tcBorders>
              <w:top w:val="nil"/>
              <w:left w:val="nil"/>
              <w:bottom w:val="nil"/>
              <w:right w:val="nil"/>
            </w:tcBorders>
            <w:vAlign w:val="bottom"/>
          </w:tcPr>
          <w:p w:rsidR="006E2867" w:rsidRPr="006D5FE2" w:rsidRDefault="006E2867" w:rsidP="009B3726">
            <w:pPr>
              <w:rPr>
                <w:b/>
                <w:bCs/>
                <w:color w:val="000000"/>
                <w:sz w:val="20"/>
                <w:szCs w:val="20"/>
              </w:rPr>
            </w:pPr>
            <w:r w:rsidRPr="006D5FE2">
              <w:rPr>
                <w:b/>
                <w:bCs/>
                <w:color w:val="000000"/>
                <w:sz w:val="20"/>
                <w:szCs w:val="20"/>
              </w:rPr>
              <w:t>Денежные средства и их эквиваленты на конец периода:</w:t>
            </w:r>
          </w:p>
        </w:tc>
        <w:tc>
          <w:tcPr>
            <w:tcW w:w="223" w:type="dxa"/>
            <w:tcBorders>
              <w:top w:val="nil"/>
              <w:left w:val="nil"/>
              <w:bottom w:val="nil"/>
              <w:right w:val="nil"/>
            </w:tcBorders>
          </w:tcPr>
          <w:p w:rsidR="006E2867" w:rsidRPr="006D5FE2" w:rsidRDefault="006E2867" w:rsidP="009B3726">
            <w:pPr>
              <w:jc w:val="right"/>
              <w:rPr>
                <w:color w:val="000000"/>
                <w:sz w:val="20"/>
                <w:szCs w:val="20"/>
              </w:rPr>
            </w:pPr>
          </w:p>
        </w:tc>
        <w:tc>
          <w:tcPr>
            <w:tcW w:w="785" w:type="dxa"/>
            <w:tcBorders>
              <w:top w:val="nil"/>
              <w:left w:val="nil"/>
              <w:right w:val="nil"/>
            </w:tcBorders>
          </w:tcPr>
          <w:p w:rsidR="006E2867" w:rsidRDefault="006E2867" w:rsidP="009B3726">
            <w:pPr>
              <w:jc w:val="center"/>
              <w:rPr>
                <w:color w:val="000000"/>
                <w:sz w:val="20"/>
                <w:szCs w:val="20"/>
              </w:rPr>
            </w:pPr>
          </w:p>
        </w:tc>
        <w:tc>
          <w:tcPr>
            <w:tcW w:w="295" w:type="dxa"/>
            <w:tcBorders>
              <w:top w:val="nil"/>
              <w:left w:val="nil"/>
              <w:bottom w:val="nil"/>
              <w:right w:val="nil"/>
            </w:tcBorders>
          </w:tcPr>
          <w:p w:rsidR="006E2867" w:rsidRDefault="006E2867" w:rsidP="009B3726">
            <w:pPr>
              <w:jc w:val="right"/>
              <w:rPr>
                <w:color w:val="000000"/>
                <w:sz w:val="20"/>
                <w:szCs w:val="20"/>
              </w:rPr>
            </w:pPr>
          </w:p>
        </w:tc>
        <w:tc>
          <w:tcPr>
            <w:tcW w:w="1401" w:type="dxa"/>
            <w:tcBorders>
              <w:top w:val="nil"/>
              <w:left w:val="nil"/>
              <w:bottom w:val="nil"/>
              <w:right w:val="nil"/>
            </w:tcBorders>
            <w:noWrap/>
            <w:vAlign w:val="bottom"/>
          </w:tcPr>
          <w:p w:rsidR="006E2867" w:rsidRPr="00B03F7E" w:rsidRDefault="006E2867" w:rsidP="00BE0A44">
            <w:pPr>
              <w:jc w:val="right"/>
              <w:rPr>
                <w:b/>
                <w:color w:val="000000"/>
                <w:sz w:val="20"/>
                <w:szCs w:val="20"/>
              </w:rPr>
            </w:pPr>
            <w:r>
              <w:rPr>
                <w:b/>
                <w:color w:val="000000"/>
                <w:sz w:val="20"/>
                <w:szCs w:val="20"/>
              </w:rPr>
              <w:t>3</w:t>
            </w:r>
            <w:r w:rsidR="00BE0A44">
              <w:rPr>
                <w:b/>
                <w:color w:val="000000"/>
                <w:sz w:val="20"/>
                <w:szCs w:val="20"/>
              </w:rPr>
              <w:t>3110</w:t>
            </w:r>
          </w:p>
        </w:tc>
        <w:tc>
          <w:tcPr>
            <w:tcW w:w="279" w:type="dxa"/>
            <w:tcBorders>
              <w:top w:val="nil"/>
              <w:left w:val="nil"/>
              <w:bottom w:val="nil"/>
              <w:right w:val="nil"/>
            </w:tcBorders>
          </w:tcPr>
          <w:p w:rsidR="006E2867" w:rsidRPr="00B03F7E" w:rsidRDefault="006E2867" w:rsidP="009B3726">
            <w:pPr>
              <w:jc w:val="right"/>
              <w:rPr>
                <w:b/>
                <w:color w:val="000000"/>
                <w:sz w:val="20"/>
                <w:szCs w:val="20"/>
              </w:rPr>
            </w:pPr>
          </w:p>
        </w:tc>
        <w:tc>
          <w:tcPr>
            <w:tcW w:w="1472" w:type="dxa"/>
            <w:tcBorders>
              <w:top w:val="nil"/>
              <w:left w:val="nil"/>
              <w:bottom w:val="nil"/>
              <w:right w:val="nil"/>
            </w:tcBorders>
            <w:vAlign w:val="bottom"/>
          </w:tcPr>
          <w:p w:rsidR="006E2867" w:rsidRPr="00B03F7E" w:rsidRDefault="006E2867" w:rsidP="00C738E4">
            <w:pPr>
              <w:jc w:val="right"/>
              <w:rPr>
                <w:b/>
                <w:color w:val="000000"/>
                <w:sz w:val="20"/>
                <w:szCs w:val="20"/>
              </w:rPr>
            </w:pPr>
            <w:r>
              <w:rPr>
                <w:b/>
                <w:color w:val="000000"/>
                <w:sz w:val="20"/>
                <w:szCs w:val="20"/>
              </w:rPr>
              <w:t>3</w:t>
            </w:r>
            <w:r w:rsidR="00C738E4">
              <w:rPr>
                <w:b/>
                <w:color w:val="000000"/>
                <w:sz w:val="20"/>
                <w:szCs w:val="20"/>
              </w:rPr>
              <w:t>6755</w:t>
            </w:r>
          </w:p>
        </w:tc>
      </w:tr>
      <w:tr w:rsidR="006E2867" w:rsidRPr="006D5FE2" w:rsidTr="00773581">
        <w:trPr>
          <w:trHeight w:val="525"/>
        </w:trPr>
        <w:tc>
          <w:tcPr>
            <w:tcW w:w="5022" w:type="dxa"/>
            <w:tcBorders>
              <w:top w:val="single" w:sz="4" w:space="0" w:color="auto"/>
              <w:left w:val="nil"/>
              <w:bottom w:val="single" w:sz="4" w:space="0" w:color="auto"/>
              <w:right w:val="nil"/>
            </w:tcBorders>
            <w:vAlign w:val="bottom"/>
          </w:tcPr>
          <w:p w:rsidR="006E2867" w:rsidRPr="006D5FE2" w:rsidRDefault="006E2867" w:rsidP="009B3726">
            <w:pPr>
              <w:rPr>
                <w:b/>
                <w:bCs/>
                <w:color w:val="000000"/>
                <w:sz w:val="20"/>
                <w:szCs w:val="20"/>
              </w:rPr>
            </w:pPr>
            <w:r w:rsidRPr="006D5FE2">
              <w:rPr>
                <w:b/>
                <w:bCs/>
                <w:color w:val="000000"/>
                <w:sz w:val="20"/>
                <w:szCs w:val="20"/>
              </w:rPr>
              <w:t>Чистое изменение денежных средств и их эквивалентов</w:t>
            </w:r>
          </w:p>
        </w:tc>
        <w:tc>
          <w:tcPr>
            <w:tcW w:w="223" w:type="dxa"/>
            <w:tcBorders>
              <w:left w:val="nil"/>
              <w:right w:val="nil"/>
            </w:tcBorders>
          </w:tcPr>
          <w:p w:rsidR="006E2867" w:rsidRPr="006D5FE2" w:rsidRDefault="006E2867" w:rsidP="009B3726">
            <w:pPr>
              <w:jc w:val="right"/>
              <w:rPr>
                <w:b/>
                <w:bCs/>
                <w:color w:val="000000"/>
                <w:sz w:val="20"/>
                <w:szCs w:val="20"/>
              </w:rPr>
            </w:pPr>
          </w:p>
        </w:tc>
        <w:tc>
          <w:tcPr>
            <w:tcW w:w="785" w:type="dxa"/>
            <w:tcBorders>
              <w:top w:val="single" w:sz="4" w:space="0" w:color="auto"/>
              <w:left w:val="nil"/>
              <w:bottom w:val="single" w:sz="4" w:space="0" w:color="auto"/>
              <w:right w:val="nil"/>
            </w:tcBorders>
          </w:tcPr>
          <w:p w:rsidR="006E2867" w:rsidRDefault="006E2867" w:rsidP="009B3726">
            <w:pPr>
              <w:jc w:val="right"/>
              <w:rPr>
                <w:b/>
                <w:bCs/>
                <w:color w:val="000000"/>
                <w:sz w:val="20"/>
                <w:szCs w:val="20"/>
              </w:rPr>
            </w:pPr>
          </w:p>
        </w:tc>
        <w:tc>
          <w:tcPr>
            <w:tcW w:w="295" w:type="dxa"/>
            <w:tcBorders>
              <w:left w:val="nil"/>
              <w:right w:val="nil"/>
            </w:tcBorders>
          </w:tcPr>
          <w:p w:rsidR="006E2867" w:rsidRDefault="006E2867" w:rsidP="009B3726">
            <w:pPr>
              <w:jc w:val="right"/>
              <w:rPr>
                <w:b/>
                <w:bCs/>
                <w:color w:val="000000"/>
                <w:sz w:val="20"/>
                <w:szCs w:val="20"/>
              </w:rPr>
            </w:pPr>
          </w:p>
        </w:tc>
        <w:tc>
          <w:tcPr>
            <w:tcW w:w="1401" w:type="dxa"/>
            <w:tcBorders>
              <w:top w:val="single" w:sz="4" w:space="0" w:color="auto"/>
              <w:left w:val="nil"/>
              <w:bottom w:val="single" w:sz="4" w:space="0" w:color="auto"/>
              <w:right w:val="nil"/>
            </w:tcBorders>
            <w:noWrap/>
            <w:vAlign w:val="bottom"/>
          </w:tcPr>
          <w:p w:rsidR="006E2867" w:rsidRDefault="00BE0A44" w:rsidP="00BE0A44">
            <w:pPr>
              <w:jc w:val="right"/>
              <w:rPr>
                <w:b/>
                <w:bCs/>
                <w:color w:val="000000"/>
                <w:sz w:val="20"/>
                <w:szCs w:val="20"/>
              </w:rPr>
            </w:pPr>
            <w:r>
              <w:rPr>
                <w:b/>
                <w:bCs/>
                <w:color w:val="000000"/>
                <w:sz w:val="20"/>
                <w:szCs w:val="20"/>
              </w:rPr>
              <w:t>(3645)</w:t>
            </w:r>
          </w:p>
        </w:tc>
        <w:tc>
          <w:tcPr>
            <w:tcW w:w="279" w:type="dxa"/>
            <w:tcBorders>
              <w:left w:val="nil"/>
              <w:right w:val="nil"/>
            </w:tcBorders>
          </w:tcPr>
          <w:p w:rsidR="006E2867" w:rsidRPr="006D5FE2" w:rsidRDefault="006E2867" w:rsidP="009B3726">
            <w:pPr>
              <w:jc w:val="right"/>
              <w:rPr>
                <w:b/>
                <w:bCs/>
                <w:color w:val="000000"/>
                <w:sz w:val="20"/>
                <w:szCs w:val="20"/>
              </w:rPr>
            </w:pPr>
          </w:p>
        </w:tc>
        <w:tc>
          <w:tcPr>
            <w:tcW w:w="1472" w:type="dxa"/>
            <w:tcBorders>
              <w:top w:val="single" w:sz="4" w:space="0" w:color="auto"/>
              <w:left w:val="nil"/>
              <w:bottom w:val="single" w:sz="4" w:space="0" w:color="auto"/>
              <w:right w:val="nil"/>
            </w:tcBorders>
            <w:vAlign w:val="bottom"/>
          </w:tcPr>
          <w:p w:rsidR="006E2867" w:rsidRDefault="00C738E4" w:rsidP="00C738E4">
            <w:pPr>
              <w:jc w:val="right"/>
              <w:rPr>
                <w:b/>
                <w:bCs/>
                <w:color w:val="000000"/>
                <w:sz w:val="20"/>
                <w:szCs w:val="20"/>
              </w:rPr>
            </w:pPr>
            <w:r>
              <w:rPr>
                <w:b/>
                <w:bCs/>
                <w:color w:val="000000"/>
                <w:sz w:val="20"/>
                <w:szCs w:val="20"/>
              </w:rPr>
              <w:t>2874</w:t>
            </w:r>
          </w:p>
        </w:tc>
      </w:tr>
    </w:tbl>
    <w:p w:rsidR="006E2867" w:rsidRPr="00F8196D" w:rsidRDefault="006E2867" w:rsidP="006116B4">
      <w:pPr>
        <w:rPr>
          <w:highlight w:val="yellow"/>
        </w:rPr>
      </w:pPr>
    </w:p>
    <w:p w:rsidR="006E2867" w:rsidRDefault="006E2867" w:rsidP="00777182"/>
    <w:p w:rsidR="006E2867" w:rsidRPr="00777182" w:rsidRDefault="006E2867" w:rsidP="00777182"/>
    <w:p w:rsidR="006E2867" w:rsidRDefault="006E2867" w:rsidP="00772DE0">
      <w:pPr>
        <w:spacing w:after="120"/>
        <w:rPr>
          <w:b/>
          <w:bCs/>
          <w:sz w:val="22"/>
          <w:szCs w:val="22"/>
        </w:rPr>
      </w:pPr>
      <w:r>
        <w:rPr>
          <w:b/>
          <w:bCs/>
          <w:sz w:val="22"/>
          <w:szCs w:val="22"/>
        </w:rPr>
        <w:t xml:space="preserve">Генеральный </w:t>
      </w:r>
      <w:proofErr w:type="spellStart"/>
      <w:r>
        <w:rPr>
          <w:b/>
          <w:bCs/>
          <w:sz w:val="22"/>
          <w:szCs w:val="22"/>
        </w:rPr>
        <w:t>директор___________________________Е.В</w:t>
      </w:r>
      <w:proofErr w:type="spellEnd"/>
      <w:r>
        <w:rPr>
          <w:b/>
          <w:bCs/>
          <w:sz w:val="22"/>
          <w:szCs w:val="22"/>
        </w:rPr>
        <w:t xml:space="preserve">. </w:t>
      </w:r>
      <w:proofErr w:type="spellStart"/>
      <w:r>
        <w:rPr>
          <w:b/>
          <w:bCs/>
          <w:sz w:val="22"/>
          <w:szCs w:val="22"/>
        </w:rPr>
        <w:t>Дворникова</w:t>
      </w:r>
      <w:proofErr w:type="spellEnd"/>
    </w:p>
    <w:p w:rsidR="006E2867" w:rsidRDefault="00622FBF" w:rsidP="004C6664">
      <w:pPr>
        <w:spacing w:after="120"/>
        <w:ind w:firstLine="709"/>
        <w:jc w:val="center"/>
        <w:rPr>
          <w:b/>
          <w:bCs/>
          <w:sz w:val="22"/>
          <w:szCs w:val="22"/>
        </w:rPr>
        <w:sectPr w:rsidR="006E2867" w:rsidSect="00714F13">
          <w:headerReference w:type="first" r:id="rId19"/>
          <w:pgSz w:w="11906" w:h="16838"/>
          <w:pgMar w:top="1134" w:right="851" w:bottom="1134" w:left="1701" w:header="709" w:footer="709" w:gutter="0"/>
          <w:cols w:space="708"/>
          <w:titlePg/>
          <w:docGrid w:linePitch="360"/>
        </w:sectPr>
      </w:pPr>
      <w:r>
        <w:rPr>
          <w:b/>
          <w:bCs/>
          <w:sz w:val="22"/>
          <w:szCs w:val="22"/>
        </w:rPr>
        <w:t>25</w:t>
      </w:r>
      <w:r w:rsidR="006E2867">
        <w:rPr>
          <w:b/>
          <w:bCs/>
          <w:sz w:val="22"/>
          <w:szCs w:val="22"/>
        </w:rPr>
        <w:t xml:space="preserve"> апреля 202</w:t>
      </w:r>
      <w:r w:rsidR="00D04D11">
        <w:rPr>
          <w:b/>
          <w:bCs/>
          <w:sz w:val="22"/>
          <w:szCs w:val="22"/>
        </w:rPr>
        <w:t>5</w:t>
      </w:r>
      <w:r w:rsidR="006E2867">
        <w:rPr>
          <w:b/>
          <w:bCs/>
          <w:sz w:val="22"/>
          <w:szCs w:val="22"/>
        </w:rPr>
        <w:t xml:space="preserve"> г.</w:t>
      </w:r>
    </w:p>
    <w:p w:rsidR="006E2867" w:rsidRDefault="0009225D" w:rsidP="006116B4">
      <w:pPr>
        <w:spacing w:line="276" w:lineRule="auto"/>
        <w:jc w:val="both"/>
        <w:rPr>
          <w:b/>
        </w:rPr>
      </w:pPr>
      <w:r w:rsidRPr="0009225D">
        <w:rPr>
          <w:b/>
        </w:rPr>
        <w:t>ПРИМЕЧАНИЯ К ФИНАНСОВОЙ ОТЧЕТНОСТИ</w:t>
      </w:r>
    </w:p>
    <w:p w:rsidR="006E2867" w:rsidRPr="00D76CD3" w:rsidRDefault="005225B9" w:rsidP="00D76CD3">
      <w:pPr>
        <w:pStyle w:val="1"/>
      </w:pPr>
      <w:bookmarkStart w:id="5" w:name="_Toc196478870"/>
      <w:r w:rsidRPr="00D76CD3">
        <w:t>Компания и ее деятельность</w:t>
      </w:r>
      <w:bookmarkEnd w:id="5"/>
    </w:p>
    <w:p w:rsidR="006E2867" w:rsidRDefault="006E2867" w:rsidP="005225B9">
      <w:pPr>
        <w:spacing w:line="276" w:lineRule="auto"/>
        <w:ind w:firstLine="709"/>
        <w:jc w:val="both"/>
      </w:pPr>
      <w:r w:rsidRPr="00D54977">
        <w:t>О</w:t>
      </w:r>
      <w:r>
        <w:t xml:space="preserve">бщество с ограниченной ответственностью </w:t>
      </w:r>
      <w:r w:rsidRPr="00D54977">
        <w:t>«Управляющая компания “ПРОФЭКСПЕРТ</w:t>
      </w:r>
      <w:r w:rsidRPr="006406F7">
        <w:t>» (далее – «</w:t>
      </w:r>
      <w:r>
        <w:t>Общество</w:t>
      </w:r>
      <w:r w:rsidRPr="006406F7">
        <w:t xml:space="preserve">») </w:t>
      </w:r>
      <w:r>
        <w:t xml:space="preserve">зарегистрирована </w:t>
      </w:r>
      <w:r w:rsidRPr="00C56E1D">
        <w:t>10.09.2012</w:t>
      </w:r>
      <w:r>
        <w:t xml:space="preserve"> (</w:t>
      </w:r>
      <w:r w:rsidRPr="005F29DD">
        <w:t xml:space="preserve">Основной государственный регистрационный номер </w:t>
      </w:r>
      <w:r>
        <w:t xml:space="preserve">– ОГРН </w:t>
      </w:r>
      <w:r w:rsidRPr="00C56E1D">
        <w:t>1127746720090</w:t>
      </w:r>
      <w:r>
        <w:t xml:space="preserve">) и находится по адресу: Российская Федерация, 121357 г. Москва, ул. </w:t>
      </w:r>
      <w:proofErr w:type="spellStart"/>
      <w:r>
        <w:t>Верейская</w:t>
      </w:r>
      <w:proofErr w:type="spellEnd"/>
      <w:r>
        <w:t>, д</w:t>
      </w:r>
      <w:r w:rsidRPr="00C453DB">
        <w:t>ом</w:t>
      </w:r>
      <w:r>
        <w:t xml:space="preserve"> 29.</w:t>
      </w:r>
    </w:p>
    <w:p w:rsidR="006E2867" w:rsidRPr="00D54977" w:rsidRDefault="006E2867" w:rsidP="005225B9">
      <w:pPr>
        <w:spacing w:line="276" w:lineRule="auto"/>
        <w:ind w:firstLine="709"/>
        <w:jc w:val="both"/>
      </w:pPr>
      <w:r>
        <w:t xml:space="preserve">Общество </w:t>
      </w:r>
      <w:r w:rsidRPr="006406F7">
        <w:t>ведет</w:t>
      </w:r>
      <w:r w:rsidRPr="006D2034">
        <w:t xml:space="preserve"> деятельность по управлению паевым инвестиционным фондом</w:t>
      </w:r>
      <w:r w:rsidRPr="00D54977">
        <w:t xml:space="preserve"> - Закрыты</w:t>
      </w:r>
      <w:r>
        <w:t xml:space="preserve">м </w:t>
      </w:r>
      <w:proofErr w:type="gramStart"/>
      <w:r>
        <w:t>паевым инвестиционным фондом</w:t>
      </w:r>
      <w:proofErr w:type="gramEnd"/>
      <w:r>
        <w:t xml:space="preserve"> комбинированным</w:t>
      </w:r>
      <w:r w:rsidRPr="00D54977">
        <w:t xml:space="preserve"> «О</w:t>
      </w:r>
      <w:r>
        <w:t>С</w:t>
      </w:r>
      <w:r w:rsidRPr="00D54977">
        <w:t>-Инвест»</w:t>
      </w:r>
      <w:r>
        <w:t xml:space="preserve"> на основании</w:t>
      </w:r>
      <w:r w:rsidRPr="00D54977">
        <w:t xml:space="preserve"> </w:t>
      </w:r>
      <w:r>
        <w:t>л</w:t>
      </w:r>
      <w:r w:rsidRPr="00D54977">
        <w:t>ицензи</w:t>
      </w:r>
      <w:r>
        <w:t>и</w:t>
      </w:r>
      <w:r w:rsidRPr="00D54977">
        <w:t xml:space="preserve"> №21-000-1-00946 от 13.12.</w:t>
      </w:r>
      <w:r>
        <w:t>20</w:t>
      </w:r>
      <w:r w:rsidRPr="00D54977">
        <w:t>12</w:t>
      </w:r>
      <w:r>
        <w:t>, выданной Банком России.</w:t>
      </w:r>
    </w:p>
    <w:p w:rsidR="006E2867" w:rsidRPr="009637C6" w:rsidRDefault="005225B9" w:rsidP="00D76CD3">
      <w:pPr>
        <w:pStyle w:val="1"/>
      </w:pPr>
      <w:bookmarkStart w:id="6" w:name="_Toc196478871"/>
      <w:r w:rsidRPr="009637C6">
        <w:t>Основ</w:t>
      </w:r>
      <w:r>
        <w:t>ы</w:t>
      </w:r>
      <w:r w:rsidRPr="009637C6">
        <w:t xml:space="preserve"> представления </w:t>
      </w:r>
      <w:r>
        <w:t>отчетности</w:t>
      </w:r>
      <w:bookmarkEnd w:id="6"/>
    </w:p>
    <w:p w:rsidR="006E2867" w:rsidRDefault="006E2867" w:rsidP="00B24A21">
      <w:pPr>
        <w:spacing w:line="276" w:lineRule="auto"/>
        <w:ind w:firstLine="709"/>
        <w:jc w:val="both"/>
      </w:pPr>
      <w:r w:rsidRPr="00F63C3B">
        <w:t xml:space="preserve">Бухгалтерский учет в Обществе ведется в соответствии с Отраслевыми стандартами бухгалтерского учета (ОСБУ), разработанными и внедренными Банком России для всех некредитных финансовых организаций, начиная с 2018 года. Настоящая финансовая отчетность подготовлена на основе данных бухгалтерского учета, с </w:t>
      </w:r>
      <w:r>
        <w:t>в соответствии с</w:t>
      </w:r>
      <w:r w:rsidRPr="00F63C3B">
        <w:t xml:space="preserve"> стандарт</w:t>
      </w:r>
      <w:r>
        <w:t>ами</w:t>
      </w:r>
      <w:r w:rsidRPr="00F63C3B">
        <w:t xml:space="preserve"> и разъяснени</w:t>
      </w:r>
      <w:r>
        <w:t>ями</w:t>
      </w:r>
      <w:r w:rsidRPr="00F63C3B">
        <w:t xml:space="preserve"> МСФО, введенны</w:t>
      </w:r>
      <w:r>
        <w:t>ми</w:t>
      </w:r>
      <w:r w:rsidRPr="00F63C3B">
        <w:t xml:space="preserve"> в действие на территории Российской Федерации</w:t>
      </w:r>
      <w:r>
        <w:t>, с учетом всех необходимых корректировок</w:t>
      </w:r>
      <w:r w:rsidRPr="00F63C3B">
        <w:t>.</w:t>
      </w:r>
    </w:p>
    <w:p w:rsidR="006E2867" w:rsidRPr="00174B51" w:rsidRDefault="006E2867" w:rsidP="00174B51">
      <w:pPr>
        <w:spacing w:line="276" w:lineRule="auto"/>
        <w:ind w:firstLine="709"/>
        <w:jc w:val="both"/>
        <w:rPr>
          <w:bCs/>
          <w:color w:val="000000"/>
        </w:rPr>
      </w:pPr>
      <w:r w:rsidRPr="00174B51">
        <w:rPr>
          <w:bCs/>
          <w:color w:val="000000"/>
        </w:rPr>
        <w:t>ООО "Управляющая компания "</w:t>
      </w:r>
      <w:proofErr w:type="spellStart"/>
      <w:r w:rsidRPr="00174B51">
        <w:rPr>
          <w:bCs/>
          <w:color w:val="000000"/>
        </w:rPr>
        <w:t>ПрофЭксперт</w:t>
      </w:r>
      <w:proofErr w:type="spellEnd"/>
      <w:r w:rsidRPr="00174B51">
        <w:rPr>
          <w:bCs/>
          <w:color w:val="000000"/>
        </w:rPr>
        <w:t>" (далее - "Общество") осуществляет свою деятельность на территории Российской Федерации, вследствие этого ее деятельность подвергается влиянию внешних и внутренних факторов, что влечет возникновение различных рисков.</w:t>
      </w:r>
      <w:r w:rsidR="00872789">
        <w:rPr>
          <w:bCs/>
          <w:color w:val="000000"/>
        </w:rPr>
        <w:t xml:space="preserve"> </w:t>
      </w:r>
      <w:r w:rsidRPr="00174B51">
        <w:rPr>
          <w:bCs/>
          <w:color w:val="000000"/>
        </w:rPr>
        <w:t xml:space="preserve">Риски, которые могут существенно повлиять на операционную деятельность, активы, ликвидность и инвестиции Общества определяются общей экономической ситуацией в Российской Федерации и специфическими особенностями деятельности Общества. В настоящее время основными факторами неопределенности являются перспективные международные санкции и ограничения, налагаемые на Российскую Федерацию и отдельные предприятия, а </w:t>
      </w:r>
      <w:proofErr w:type="gramStart"/>
      <w:r w:rsidRPr="00174B51">
        <w:rPr>
          <w:bCs/>
          <w:color w:val="000000"/>
        </w:rPr>
        <w:t>так же</w:t>
      </w:r>
      <w:proofErr w:type="gramEnd"/>
      <w:r w:rsidRPr="00174B51">
        <w:rPr>
          <w:bCs/>
          <w:color w:val="000000"/>
        </w:rPr>
        <w:t xml:space="preserve"> динамика мировых цен на нефть, газ и другие экспортные и импортные товары и услуги. </w:t>
      </w:r>
    </w:p>
    <w:p w:rsidR="006E2867" w:rsidRPr="00174B51" w:rsidRDefault="00BE0A44" w:rsidP="00174B51">
      <w:pPr>
        <w:spacing w:line="276" w:lineRule="auto"/>
        <w:ind w:firstLine="709"/>
        <w:jc w:val="both"/>
        <w:rPr>
          <w:bCs/>
          <w:color w:val="000000"/>
        </w:rPr>
      </w:pPr>
      <w:r w:rsidRPr="00BE0A44">
        <w:rPr>
          <w:bCs/>
          <w:color w:val="000000"/>
        </w:rPr>
        <w:t xml:space="preserve">Ключевая ставка Банка России в этот период увеличилась до 21% (на 31.12.2024). </w:t>
      </w:r>
      <w:r w:rsidR="006E2867" w:rsidRPr="00174B51">
        <w:rPr>
          <w:bCs/>
          <w:color w:val="000000"/>
        </w:rPr>
        <w:t xml:space="preserve"> Российское правительство продолжает проведение экономических реформ с целью противодействия </w:t>
      </w:r>
      <w:proofErr w:type="spellStart"/>
      <w:r w:rsidR="006E2867" w:rsidRPr="00174B51">
        <w:rPr>
          <w:bCs/>
          <w:color w:val="000000"/>
        </w:rPr>
        <w:t>санкционной</w:t>
      </w:r>
      <w:proofErr w:type="spellEnd"/>
      <w:r w:rsidR="006E2867" w:rsidRPr="00174B51">
        <w:rPr>
          <w:bCs/>
          <w:color w:val="000000"/>
        </w:rPr>
        <w:t xml:space="preserve"> политике и стабилизации экономики, что включает в себя так же существенные ограничения на использование иностранных валют в экономической деятельности. Стабильность российской экономической и политической систем будут во многом зависеть от эффективности предпринимаемых правительством мер в сфере экономики, финансовой и денежно-кредитной политики. </w:t>
      </w:r>
    </w:p>
    <w:p w:rsidR="006E2867" w:rsidRDefault="006E2867" w:rsidP="00174B51">
      <w:pPr>
        <w:spacing w:line="276" w:lineRule="auto"/>
        <w:ind w:firstLine="709"/>
        <w:jc w:val="both"/>
      </w:pPr>
      <w:r w:rsidRPr="00174B51">
        <w:rPr>
          <w:bCs/>
          <w:color w:val="000000"/>
        </w:rPr>
        <w:t>Перечисленные выше факторы окажут влияние на финансовое положение и результаты деятельности Общества в следующем году. Руководство регулярно анализирует сложившиеся условия и оценивает их возможное влияние на деятельность Общества. На момент подписания настоящей отчетности руководство считает, что оно предпринимает все надлежащие меры по поддержанию экономической устойчивости Общества в текущих условиях</w:t>
      </w:r>
      <w:r w:rsidRPr="00773E67">
        <w:t>.</w:t>
      </w:r>
    </w:p>
    <w:p w:rsidR="00363B6F" w:rsidRDefault="00363B6F" w:rsidP="00174B51">
      <w:pPr>
        <w:spacing w:line="276" w:lineRule="auto"/>
        <w:ind w:firstLine="709"/>
        <w:jc w:val="both"/>
      </w:pPr>
    </w:p>
    <w:p w:rsidR="00BE0A44" w:rsidRDefault="00BE0A44" w:rsidP="00174B51">
      <w:pPr>
        <w:spacing w:line="276" w:lineRule="auto"/>
        <w:ind w:firstLine="709"/>
        <w:jc w:val="both"/>
      </w:pPr>
    </w:p>
    <w:p w:rsidR="00BE0A44" w:rsidRDefault="00BE0A44" w:rsidP="00174B51">
      <w:pPr>
        <w:spacing w:line="276" w:lineRule="auto"/>
        <w:ind w:firstLine="709"/>
        <w:jc w:val="both"/>
      </w:pPr>
    </w:p>
    <w:p w:rsidR="00363B6F" w:rsidRDefault="00363B6F" w:rsidP="00174B51">
      <w:pPr>
        <w:spacing w:line="276" w:lineRule="auto"/>
        <w:ind w:firstLine="709"/>
        <w:jc w:val="both"/>
      </w:pPr>
      <w:r w:rsidRPr="00363B6F">
        <w:t>2. ОСНОВЫ ПРЕДСТАВЛЕНИЯ ОТЧЕТНОСТИ</w:t>
      </w:r>
      <w:r>
        <w:t xml:space="preserve"> (продолжение)</w:t>
      </w:r>
    </w:p>
    <w:p w:rsidR="006E2867" w:rsidRDefault="006E2867" w:rsidP="00B24A21">
      <w:pPr>
        <w:spacing w:line="276" w:lineRule="auto"/>
        <w:ind w:firstLine="709"/>
        <w:jc w:val="both"/>
      </w:pPr>
    </w:p>
    <w:p w:rsidR="006E2867" w:rsidRPr="00F81BD9" w:rsidRDefault="006E2867" w:rsidP="00B24A21">
      <w:pPr>
        <w:spacing w:line="276" w:lineRule="auto"/>
        <w:ind w:firstLine="709"/>
        <w:jc w:val="both"/>
        <w:rPr>
          <w:b/>
        </w:rPr>
      </w:pPr>
      <w:r w:rsidRPr="00F81BD9">
        <w:rPr>
          <w:b/>
        </w:rPr>
        <w:t xml:space="preserve">Использование оценок и допущений  </w:t>
      </w:r>
    </w:p>
    <w:p w:rsidR="006E2867" w:rsidRDefault="006E2867" w:rsidP="00174B51">
      <w:pPr>
        <w:spacing w:line="276" w:lineRule="auto"/>
        <w:ind w:firstLine="709"/>
        <w:jc w:val="both"/>
      </w:pPr>
      <w:r>
        <w:t>Общество производит оценки и делает допущения, которые воздействуют на отражаемые в бухгалтерской (финансовой) отчетности суммы и на балансовую стоимость активов и обязательств:</w:t>
      </w:r>
    </w:p>
    <w:p w:rsidR="006E2867" w:rsidRDefault="006E2867" w:rsidP="00174B51">
      <w:pPr>
        <w:spacing w:line="276" w:lineRule="auto"/>
        <w:ind w:firstLine="709"/>
        <w:jc w:val="both"/>
      </w:pPr>
      <w:r>
        <w:t xml:space="preserve">1. Определение срока аренды. </w:t>
      </w:r>
    </w:p>
    <w:p w:rsidR="006E2867" w:rsidRDefault="006E2867" w:rsidP="00174B51">
      <w:pPr>
        <w:spacing w:line="276" w:lineRule="auto"/>
        <w:ind w:firstLine="709"/>
        <w:jc w:val="both"/>
      </w:pPr>
      <w:r>
        <w:t>Общество арендует недвижимость у третьих лиц по краткосрочным договорам аренды. Общество определяет срок аренды по таким договорам с учетом возможности заключения нового договора на аре</w:t>
      </w:r>
      <w:r w:rsidR="00872789">
        <w:t>н</w:t>
      </w:r>
      <w:r>
        <w:t>ду.</w:t>
      </w:r>
    </w:p>
    <w:p w:rsidR="006E2867" w:rsidRDefault="006E2867" w:rsidP="00174B51">
      <w:pPr>
        <w:spacing w:line="276" w:lineRule="auto"/>
        <w:ind w:firstLine="709"/>
        <w:jc w:val="both"/>
      </w:pPr>
      <w:r>
        <w:t>2. Резервы под ожидаемые кредитные убытки (обесценение).</w:t>
      </w:r>
    </w:p>
    <w:p w:rsidR="006E2867" w:rsidRDefault="006E2867" w:rsidP="00174B51">
      <w:pPr>
        <w:spacing w:line="276" w:lineRule="auto"/>
        <w:ind w:firstLine="709"/>
        <w:jc w:val="both"/>
      </w:pPr>
      <w:r>
        <w:t xml:space="preserve">На дату первоначального признания, на конец каждого квартала и на дату прекращения признания Общество формирует и корректирует резерв под обесценение для финансовых активов, учитываемых по </w:t>
      </w:r>
      <w:r w:rsidR="00872789">
        <w:t>амортизированной</w:t>
      </w:r>
      <w:r>
        <w:t xml:space="preserve"> стоимости в соответствии с МСФО (IFRS) 9. Способ определения суммы ожидаемых кредитных убытков основан на имеющейся информации об экономических условиях, свидетельствующих о наличии признаков обесценения, и поэтому подвержен существенной зависимости от профессионального мнения.</w:t>
      </w:r>
    </w:p>
    <w:p w:rsidR="006E2867" w:rsidRDefault="006E2867" w:rsidP="00174B51">
      <w:pPr>
        <w:spacing w:line="276" w:lineRule="auto"/>
        <w:ind w:firstLine="709"/>
        <w:jc w:val="both"/>
      </w:pPr>
      <w:r>
        <w:t>3. Оценка возмещаемой стоимости отложенных налоговых активов.</w:t>
      </w:r>
    </w:p>
    <w:p w:rsidR="006E2867" w:rsidRDefault="006E2867" w:rsidP="00174B51">
      <w:pPr>
        <w:spacing w:line="276" w:lineRule="auto"/>
        <w:ind w:firstLine="709"/>
        <w:jc w:val="both"/>
      </w:pPr>
      <w:r>
        <w:t xml:space="preserve">При определении балансовой суммы отложенных налоговых активов руководство Общества оценивает вероятность ее использования в будущем </w:t>
      </w:r>
      <w:proofErr w:type="gramStart"/>
      <w:r>
        <w:t>в  зависимости</w:t>
      </w:r>
      <w:proofErr w:type="gramEnd"/>
      <w:r>
        <w:t xml:space="preserve"> от налогооблагаемой прибыли, которая будет получена в последующие периоды. При оценке вероятности получения налогооблагаемой прибыли, которую Общество будет вправе уменьшить анализируется выполнение следующих условий:</w:t>
      </w:r>
    </w:p>
    <w:p w:rsidR="006E2867" w:rsidRDefault="006E2867" w:rsidP="00174B51">
      <w:pPr>
        <w:spacing w:line="276" w:lineRule="auto"/>
        <w:ind w:firstLine="709"/>
        <w:jc w:val="both"/>
      </w:pPr>
      <w:r>
        <w:t>- прогнозирует ли Общество получение налогооблагаемой прибыли в том отчетном периоде, в котором Общество вправе уменьшить налогооблагаемую прибыль в налоговых целях на вычитаемые временные разницы</w:t>
      </w:r>
    </w:p>
    <w:p w:rsidR="006E2867" w:rsidRDefault="006E2867" w:rsidP="00174B51">
      <w:pPr>
        <w:spacing w:line="276" w:lineRule="auto"/>
        <w:ind w:firstLine="709"/>
        <w:jc w:val="both"/>
      </w:pPr>
      <w:r>
        <w:t>- имеются ли у Общества достаточные налогооблагаемые временные разницы, приводящие к получению налогооблагаемой прибыли, которую Общество вправе уменьшить в налоговых целях на вычитаемые временные разницы.</w:t>
      </w:r>
    </w:p>
    <w:p w:rsidR="006E2867" w:rsidRDefault="006E2867" w:rsidP="00174B51">
      <w:pPr>
        <w:spacing w:line="276" w:lineRule="auto"/>
        <w:ind w:firstLine="709"/>
        <w:jc w:val="both"/>
      </w:pPr>
      <w:r>
        <w:t>4. Оценка предстоящих расходов</w:t>
      </w:r>
    </w:p>
    <w:p w:rsidR="006E2867" w:rsidRDefault="006E2867" w:rsidP="00174B51">
      <w:pPr>
        <w:spacing w:line="276" w:lineRule="auto"/>
        <w:ind w:firstLine="709"/>
        <w:jc w:val="both"/>
      </w:pPr>
      <w:r>
        <w:t>Величина резерва предстоящих расходов сформирована на основе профессионального суждения в отношении суммы обязательства по выплатам</w:t>
      </w:r>
      <w:r w:rsidR="00977DF6">
        <w:t xml:space="preserve"> </w:t>
      </w:r>
      <w:r>
        <w:t>сотрудникам (резерв по неиспользованным отпускам и по премиям).</w:t>
      </w:r>
    </w:p>
    <w:p w:rsidR="006E2867" w:rsidRDefault="006E2867" w:rsidP="00174B51">
      <w:pPr>
        <w:spacing w:line="276" w:lineRule="auto"/>
        <w:ind w:firstLine="709"/>
        <w:jc w:val="both"/>
      </w:pPr>
      <w:r>
        <w:t>Оценки и допущения пересматриваются на регулярной основе. Корректировки в оценках признаются в том отчетном периоде, в котором были пересмотрены соответствующие оценки, и в любых последующих периодах, которые они затрагивают.</w:t>
      </w:r>
    </w:p>
    <w:p w:rsidR="006E2867" w:rsidRPr="00F81BD9" w:rsidRDefault="006E2867" w:rsidP="00B24A21">
      <w:pPr>
        <w:spacing w:line="276" w:lineRule="auto"/>
        <w:ind w:firstLine="709"/>
        <w:jc w:val="both"/>
        <w:rPr>
          <w:i/>
        </w:rPr>
      </w:pPr>
      <w:r w:rsidRPr="00F81BD9">
        <w:rPr>
          <w:i/>
        </w:rPr>
        <w:t>Резервы под обесценение.</w:t>
      </w:r>
    </w:p>
    <w:p w:rsidR="004666BF" w:rsidRDefault="006E2867" w:rsidP="00B24A21">
      <w:pPr>
        <w:spacing w:line="276" w:lineRule="auto"/>
        <w:ind w:firstLine="709"/>
        <w:jc w:val="both"/>
      </w:pPr>
      <w:r w:rsidRPr="00F81BD9">
        <w:t xml:space="preserve">На дату первоначального признания, на конец каждого квартала и на дату прекращения признания для следующих видов активов Общество оценивает, формирует и корректирует резерв под обесценение в соответствии с МСФО (IFRS) 9: средства в кредитных организациях и банках-нерезидентах; депозиты; дебиторская задолженность. </w:t>
      </w:r>
    </w:p>
    <w:p w:rsidR="009E1D2D" w:rsidRDefault="009E1D2D" w:rsidP="004666BF">
      <w:pPr>
        <w:spacing w:line="276" w:lineRule="auto"/>
        <w:ind w:firstLine="709"/>
        <w:jc w:val="both"/>
      </w:pPr>
    </w:p>
    <w:p w:rsidR="004666BF" w:rsidRDefault="004666BF" w:rsidP="004666BF">
      <w:pPr>
        <w:spacing w:line="276" w:lineRule="auto"/>
        <w:ind w:firstLine="709"/>
        <w:jc w:val="both"/>
      </w:pPr>
      <w:r w:rsidRPr="00363B6F">
        <w:t>2. ОСНОВЫ ПРЕДСТАВЛЕНИЯ ОТЧЕТНОСТИ</w:t>
      </w:r>
      <w:r>
        <w:t xml:space="preserve"> (продолжение)</w:t>
      </w:r>
    </w:p>
    <w:p w:rsidR="004666BF" w:rsidRDefault="004666BF" w:rsidP="00B24A21">
      <w:pPr>
        <w:spacing w:line="276" w:lineRule="auto"/>
        <w:ind w:firstLine="709"/>
        <w:jc w:val="both"/>
      </w:pPr>
    </w:p>
    <w:p w:rsidR="006E2867" w:rsidRPr="00F81BD9" w:rsidRDefault="006E2867" w:rsidP="00B24A21">
      <w:pPr>
        <w:spacing w:line="276" w:lineRule="auto"/>
        <w:ind w:firstLine="709"/>
        <w:jc w:val="both"/>
      </w:pPr>
      <w:r w:rsidRPr="00F81BD9">
        <w:t>Способ определения суммы ожидаемых кредитных убытков основан на имеющейся информации об экономических условиях, свидетельствующих о наличии признаков обесценения, и поэтому подвержен существенной зависимости от профессионального суждения.</w:t>
      </w:r>
    </w:p>
    <w:p w:rsidR="006E2867" w:rsidRPr="00F81BD9" w:rsidRDefault="006E2867" w:rsidP="00B24A21">
      <w:pPr>
        <w:spacing w:line="276" w:lineRule="auto"/>
        <w:ind w:firstLine="709"/>
        <w:jc w:val="both"/>
        <w:rPr>
          <w:i/>
        </w:rPr>
      </w:pPr>
      <w:r w:rsidRPr="00F81BD9">
        <w:rPr>
          <w:i/>
        </w:rPr>
        <w:t>Оценка возмещаемой стоимости отложенных налоговых активов.</w:t>
      </w:r>
    </w:p>
    <w:p w:rsidR="006E2867" w:rsidRPr="00F81BD9" w:rsidRDefault="006E2867" w:rsidP="00B24A21">
      <w:pPr>
        <w:spacing w:line="276" w:lineRule="auto"/>
        <w:ind w:firstLine="709"/>
        <w:jc w:val="both"/>
      </w:pPr>
      <w:r w:rsidRPr="00F81BD9">
        <w:t>При определении балансовой суммы отложенных налоговых активов руководство Общества оценивает вероятность ее использования в будущем в зависимости от налогооблагаемой прибыли, которая будет получена в последующие периоды. При оценке вероятности получения налогооблагаемой прибыли, которую Общество будет вправе уменьшить анализируется выполнение следующих условий:</w:t>
      </w:r>
    </w:p>
    <w:p w:rsidR="006E2867" w:rsidRDefault="006E2867" w:rsidP="00B24A21">
      <w:pPr>
        <w:spacing w:line="276" w:lineRule="auto"/>
        <w:ind w:firstLine="709"/>
        <w:jc w:val="both"/>
      </w:pPr>
      <w:r w:rsidRPr="00F81BD9">
        <w:t>- прогнозирует ли Общество получение налогооблагаемой прибыли в том отчетном периоде, в котором Общество вправе уменьшить налогооблагаемую прибыль в налоговых целях на вычитаемые временные разницы</w:t>
      </w:r>
      <w:r>
        <w:t>;</w:t>
      </w:r>
    </w:p>
    <w:p w:rsidR="006E2867" w:rsidRPr="00F81BD9" w:rsidRDefault="006E2867" w:rsidP="00B24A21">
      <w:pPr>
        <w:spacing w:line="276" w:lineRule="auto"/>
        <w:ind w:firstLine="709"/>
        <w:jc w:val="both"/>
      </w:pPr>
      <w:r w:rsidRPr="00F81BD9">
        <w:t>- имеются ли у Общества достаточные налогооблагаемые временные разницы, приводящие к получению налогооблагаемой прибыли, которую Общество вправе уменьшить в налоговых целях на вычитаемые временные разницы.</w:t>
      </w:r>
    </w:p>
    <w:p w:rsidR="006E2867" w:rsidRDefault="006E2867" w:rsidP="00B24A21">
      <w:pPr>
        <w:spacing w:line="276" w:lineRule="auto"/>
        <w:ind w:firstLine="709"/>
        <w:jc w:val="both"/>
      </w:pPr>
    </w:p>
    <w:p w:rsidR="006E2867" w:rsidRPr="00F81BD9" w:rsidRDefault="006E2867" w:rsidP="00B24A21">
      <w:pPr>
        <w:spacing w:line="276" w:lineRule="auto"/>
        <w:ind w:firstLine="709"/>
        <w:jc w:val="both"/>
        <w:rPr>
          <w:i/>
        </w:rPr>
      </w:pPr>
      <w:r w:rsidRPr="00F81BD9">
        <w:rPr>
          <w:i/>
        </w:rPr>
        <w:t>Оценка предстоящих расходов</w:t>
      </w:r>
    </w:p>
    <w:p w:rsidR="006E2867" w:rsidRPr="00F81BD9" w:rsidRDefault="006E2867" w:rsidP="00B24A21">
      <w:pPr>
        <w:spacing w:line="276" w:lineRule="auto"/>
        <w:ind w:firstLine="709"/>
        <w:jc w:val="both"/>
      </w:pPr>
      <w:r w:rsidRPr="00F81BD9">
        <w:t>Величина резерва предстоящих расходов сформирована на основе профессионального суждения в отношении суммы обязательства по выплатам сотрудникам (резерв по неиспользованным отпускам и по премиям).</w:t>
      </w:r>
    </w:p>
    <w:p w:rsidR="006E2867" w:rsidRPr="00F81BD9" w:rsidRDefault="006E2867" w:rsidP="00B24A21">
      <w:pPr>
        <w:spacing w:line="276" w:lineRule="auto"/>
        <w:ind w:firstLine="709"/>
        <w:jc w:val="both"/>
      </w:pPr>
      <w:r w:rsidRPr="00F81BD9">
        <w:t>Оценки и допущения пересматриваются на регулярной основе. Корректировки в оценках признаются в том отчетном периоде, в котором были пересмотрены соответствующие оценки, и в любых последующих периодах, которые они затрагивают.</w:t>
      </w:r>
    </w:p>
    <w:p w:rsidR="006E2867" w:rsidRPr="00F81BD9" w:rsidRDefault="006E2867" w:rsidP="00CA4749">
      <w:pPr>
        <w:spacing w:line="276" w:lineRule="auto"/>
        <w:ind w:firstLine="709"/>
        <w:jc w:val="both"/>
        <w:rPr>
          <w:b/>
        </w:rPr>
      </w:pPr>
      <w:r w:rsidRPr="00F81BD9">
        <w:rPr>
          <w:b/>
        </w:rPr>
        <w:t xml:space="preserve">Функциональная валюта и валюта представления отчетности   </w:t>
      </w:r>
    </w:p>
    <w:p w:rsidR="006E2867" w:rsidRDefault="006E2867" w:rsidP="00B24A21">
      <w:pPr>
        <w:spacing w:line="276" w:lineRule="auto"/>
        <w:ind w:firstLine="709"/>
        <w:jc w:val="both"/>
      </w:pPr>
      <w:r w:rsidRPr="00F81BD9">
        <w:t xml:space="preserve">Функциональной валютой деятельности Общества и валютой представления финансовой отчетности является российский рубль. </w:t>
      </w:r>
      <w:bookmarkStart w:id="7" w:name="bookmark0"/>
      <w:r w:rsidRPr="00F81BD9">
        <w:t>При отсутствии указаний об ином, все суммы, представленные в данной финансовой отчетности, выражены в тысячах рублей, что соответствует принятому решению о предоставлении данной финансовой отчетности.</w:t>
      </w:r>
      <w:bookmarkEnd w:id="7"/>
    </w:p>
    <w:p w:rsidR="00363B6F" w:rsidRDefault="00363B6F" w:rsidP="00B24A21">
      <w:pPr>
        <w:spacing w:line="276" w:lineRule="auto"/>
        <w:ind w:firstLine="709"/>
        <w:jc w:val="both"/>
      </w:pPr>
    </w:p>
    <w:p w:rsidR="006E2867" w:rsidRPr="00B24A21" w:rsidRDefault="005225B9" w:rsidP="00D76CD3">
      <w:pPr>
        <w:pStyle w:val="1"/>
      </w:pPr>
      <w:bookmarkStart w:id="8" w:name="_Toc196478872"/>
      <w:r w:rsidRPr="00B24A21">
        <w:t>Экономическая среда осуществления деятельности</w:t>
      </w:r>
      <w:bookmarkEnd w:id="8"/>
    </w:p>
    <w:p w:rsidR="006E2867" w:rsidRDefault="006E2867" w:rsidP="00070B9F">
      <w:pPr>
        <w:spacing w:line="276" w:lineRule="auto"/>
        <w:ind w:firstLine="709"/>
        <w:jc w:val="both"/>
      </w:pPr>
      <w:r>
        <w:t>ООО "УК "</w:t>
      </w:r>
      <w:proofErr w:type="spellStart"/>
      <w:r>
        <w:t>ПрофЭксперт</w:t>
      </w:r>
      <w:proofErr w:type="spellEnd"/>
      <w:r>
        <w:t>" (далее - "Общество") осуществляет свою деятельность на территории Российской Федерации, вследствие этого ее деятельность подвергается влиянию внешних и внутренних факторов, что влечет возникновение различных рисков.</w:t>
      </w:r>
    </w:p>
    <w:p w:rsidR="004666BF" w:rsidRDefault="006E2867" w:rsidP="00070B9F">
      <w:pPr>
        <w:spacing w:line="276" w:lineRule="auto"/>
        <w:ind w:firstLine="709"/>
        <w:jc w:val="both"/>
      </w:pPr>
      <w:r>
        <w:t xml:space="preserve">Риски, которые могут существенно повлиять на операционную деятельность, активы, ликвидность и инвестиции Общества определяются общей экономической ситуацией в Российской Федерации и специфическими особенностями деятельности Общества. В настоящее время основными факторами неопределенности являются перспективные международные санкции и ограничения, налагаемые на Российскую Федерацию и отдельные предприятия, а </w:t>
      </w:r>
      <w:proofErr w:type="gramStart"/>
      <w:r>
        <w:t>так же</w:t>
      </w:r>
      <w:proofErr w:type="gramEnd"/>
      <w:r>
        <w:t xml:space="preserve"> динамика мировых цен на нефть, газ и </w:t>
      </w:r>
    </w:p>
    <w:p w:rsidR="004666BF" w:rsidRDefault="004666BF" w:rsidP="00070B9F">
      <w:pPr>
        <w:spacing w:line="276" w:lineRule="auto"/>
        <w:ind w:firstLine="709"/>
        <w:jc w:val="both"/>
      </w:pPr>
      <w:r w:rsidRPr="004666BF">
        <w:t>3. ЭКОНОМИЧЕСКАЯ СРЕДА ОСУЩЕСТВЛЕНИЯ ДЕЯТЕЛЬНОСТИ</w:t>
      </w:r>
      <w:r>
        <w:t xml:space="preserve"> (продолжение)</w:t>
      </w:r>
    </w:p>
    <w:p w:rsidR="006E2867" w:rsidRDefault="006E2867" w:rsidP="00070B9F">
      <w:pPr>
        <w:spacing w:line="276" w:lineRule="auto"/>
        <w:ind w:firstLine="709"/>
        <w:jc w:val="both"/>
      </w:pPr>
      <w:r>
        <w:t>другие экспортные и импортные товары и услуги. Инфляция в России по итогам 202</w:t>
      </w:r>
      <w:r w:rsidR="009E1D2D">
        <w:t>4</w:t>
      </w:r>
      <w:r>
        <w:t xml:space="preserve"> года достигла уровня в </w:t>
      </w:r>
      <w:r w:rsidR="009E1D2D">
        <w:t>9</w:t>
      </w:r>
      <w:r w:rsidR="003F2C59">
        <w:t>,</w:t>
      </w:r>
      <w:r w:rsidR="009E1D2D">
        <w:t>52</w:t>
      </w:r>
      <w:r>
        <w:t xml:space="preserve">% (по данным Федеральной службы государственной статистики – Росстата), что объясняется снижением деловой активности и нарушением связей в результате воздействия международных санкций. </w:t>
      </w:r>
      <w:r w:rsidR="003F2C59">
        <w:t xml:space="preserve">В </w:t>
      </w:r>
      <w:r w:rsidR="003F2C59" w:rsidRPr="003F2C59">
        <w:t>202</w:t>
      </w:r>
      <w:r w:rsidR="009E1D2D">
        <w:t>4</w:t>
      </w:r>
      <w:r w:rsidR="003F2C59" w:rsidRPr="003F2C59">
        <w:t xml:space="preserve"> году российская экономика демонстрировала восстановление и рост ВВП на </w:t>
      </w:r>
      <w:r w:rsidR="009E1D2D">
        <w:t>4,3</w:t>
      </w:r>
      <w:r w:rsidR="003F2C59" w:rsidRPr="003F2C59">
        <w:t xml:space="preserve">%. В целях ограничения инфляционных рисков на фоне постепенного восстановления экономической активности Банк России несколько раз повышал ключевую ставку: </w:t>
      </w:r>
      <w:r w:rsidR="008F28A5">
        <w:t>28</w:t>
      </w:r>
      <w:r w:rsidR="003F2C59" w:rsidRPr="003F2C59">
        <w:t xml:space="preserve"> </w:t>
      </w:r>
      <w:r w:rsidR="008F28A5">
        <w:t>июля</w:t>
      </w:r>
      <w:r w:rsidR="003F2C59" w:rsidRPr="003F2C59">
        <w:t xml:space="preserve"> 202</w:t>
      </w:r>
      <w:r w:rsidR="008F28A5">
        <w:t>4</w:t>
      </w:r>
      <w:r w:rsidR="003F2C59" w:rsidRPr="003F2C59">
        <w:t xml:space="preserve"> года – с </w:t>
      </w:r>
      <w:r w:rsidR="008F28A5">
        <w:t>16</w:t>
      </w:r>
      <w:r w:rsidR="003F2C59" w:rsidRPr="003F2C59">
        <w:t>% до 1</w:t>
      </w:r>
      <w:r w:rsidR="008F28A5">
        <w:t>8</w:t>
      </w:r>
      <w:r w:rsidR="003F2C59" w:rsidRPr="003F2C59">
        <w:t>%, 1</w:t>
      </w:r>
      <w:r w:rsidR="008F28A5">
        <w:t>5</w:t>
      </w:r>
      <w:r w:rsidR="003F2C59" w:rsidRPr="003F2C59">
        <w:t xml:space="preserve"> сентября 202</w:t>
      </w:r>
      <w:r w:rsidR="008F28A5">
        <w:t>4</w:t>
      </w:r>
      <w:r w:rsidR="003F2C59" w:rsidRPr="003F2C59">
        <w:t xml:space="preserve"> года – с 1</w:t>
      </w:r>
      <w:r w:rsidR="008F28A5">
        <w:t>8</w:t>
      </w:r>
      <w:r w:rsidR="003F2C59" w:rsidRPr="003F2C59">
        <w:t>% до 1</w:t>
      </w:r>
      <w:r w:rsidR="008F28A5">
        <w:t>9</w:t>
      </w:r>
      <w:r w:rsidR="003F2C59" w:rsidRPr="003F2C59">
        <w:t>%, 27 октября 202</w:t>
      </w:r>
      <w:r w:rsidR="008F28A5">
        <w:t>4</w:t>
      </w:r>
      <w:r w:rsidR="003F2C59" w:rsidRPr="003F2C59">
        <w:t xml:space="preserve"> года – с 1</w:t>
      </w:r>
      <w:r w:rsidR="008F28A5">
        <w:t>9</w:t>
      </w:r>
      <w:r w:rsidR="003F2C59" w:rsidRPr="003F2C59">
        <w:t xml:space="preserve">% до </w:t>
      </w:r>
      <w:r w:rsidR="008F28A5">
        <w:t>21</w:t>
      </w:r>
      <w:r w:rsidR="003F2C59" w:rsidRPr="003F2C59">
        <w:t>%. В 202</w:t>
      </w:r>
      <w:r w:rsidR="008F28A5">
        <w:t>4</w:t>
      </w:r>
      <w:r w:rsidR="003F2C59" w:rsidRPr="003F2C59">
        <w:t xml:space="preserve"> году валютные курсы к рублю сохраняли существенную волатильность.</w:t>
      </w:r>
      <w:r>
        <w:t xml:space="preserve"> Стабильность российской экономической и политической систем будут во многом зависеть от эффективности предпринимаемых правительством мер в сфере экономики, финансовой и денежно-кредитной политики. </w:t>
      </w:r>
    </w:p>
    <w:p w:rsidR="006E2867" w:rsidRDefault="006E2867" w:rsidP="00070B9F">
      <w:pPr>
        <w:spacing w:line="276" w:lineRule="auto"/>
        <w:ind w:firstLine="709"/>
        <w:jc w:val="both"/>
      </w:pPr>
      <w:r>
        <w:t>Перечисленные выше факторы окажут влияние на финансовое положение и результаты деятельности Общества в 202</w:t>
      </w:r>
      <w:r w:rsidR="00977DF6">
        <w:t>5</w:t>
      </w:r>
      <w:r>
        <w:t xml:space="preserve"> году. Руководство регулярно анализирует сложившиеся условия и оценивает их возможное влияние на деятельность Общества. На момент подписания настоящей отчетности руководство считает, что оно предпринимает все надлежащие меры по поддержанию экономической устойчивости Общества в текущих условиях.   </w:t>
      </w:r>
    </w:p>
    <w:p w:rsidR="006E2867" w:rsidRDefault="006E2867" w:rsidP="004E3996">
      <w:pPr>
        <w:spacing w:line="276" w:lineRule="auto"/>
        <w:jc w:val="both"/>
        <w:rPr>
          <w:b/>
        </w:rPr>
      </w:pPr>
    </w:p>
    <w:p w:rsidR="00363B6F" w:rsidRDefault="00363B6F" w:rsidP="004E3996">
      <w:pPr>
        <w:spacing w:line="276" w:lineRule="auto"/>
        <w:jc w:val="both"/>
        <w:rPr>
          <w:b/>
        </w:rPr>
      </w:pPr>
    </w:p>
    <w:p w:rsidR="006E2867" w:rsidRPr="0004050F" w:rsidRDefault="005225B9" w:rsidP="00D76CD3">
      <w:pPr>
        <w:pStyle w:val="1"/>
      </w:pPr>
      <w:bookmarkStart w:id="9" w:name="_Toc196478873"/>
      <w:r w:rsidRPr="0004050F">
        <w:t>Основные положения учетной политики</w:t>
      </w:r>
      <w:bookmarkEnd w:id="9"/>
    </w:p>
    <w:p w:rsidR="006E2867" w:rsidRDefault="006E2867" w:rsidP="00745036">
      <w:pPr>
        <w:spacing w:line="276" w:lineRule="auto"/>
        <w:ind w:firstLine="709"/>
        <w:jc w:val="both"/>
      </w:pPr>
      <w:r w:rsidRPr="006D7BF6">
        <w:t>Принципы учетной политики, использованные при подготовке отчетности, применялись последовательно в отношении всех периодов, представленных в отчетности.</w:t>
      </w:r>
    </w:p>
    <w:p w:rsidR="006E2867" w:rsidRPr="00247DFC" w:rsidRDefault="006E2867" w:rsidP="00745036">
      <w:pPr>
        <w:keepNext/>
        <w:keepLines/>
        <w:spacing w:before="180" w:line="276" w:lineRule="auto"/>
        <w:ind w:left="20" w:firstLine="689"/>
        <w:jc w:val="both"/>
        <w:outlineLvl w:val="3"/>
        <w:rPr>
          <w:b/>
          <w:bCs/>
          <w:sz w:val="23"/>
          <w:szCs w:val="23"/>
        </w:rPr>
      </w:pPr>
      <w:r w:rsidRPr="00247DFC">
        <w:rPr>
          <w:b/>
          <w:bCs/>
          <w:sz w:val="23"/>
          <w:szCs w:val="23"/>
        </w:rPr>
        <w:t xml:space="preserve">Классификация активов и обязательств </w:t>
      </w:r>
    </w:p>
    <w:p w:rsidR="006E2867" w:rsidRDefault="006E2867" w:rsidP="00745036">
      <w:pPr>
        <w:spacing w:line="276" w:lineRule="auto"/>
        <w:ind w:firstLine="709"/>
        <w:jc w:val="both"/>
      </w:pPr>
      <w:r>
        <w:t>В отчете о финансовом положении Общества активы и обязательства представлены на основе их классификации на оборотные (краткосрочные) и внеоборотные (долгосрочные). Актив является оборотным, если:</w:t>
      </w:r>
    </w:p>
    <w:p w:rsidR="006E2867" w:rsidRDefault="006E2867" w:rsidP="00745036">
      <w:pPr>
        <w:spacing w:line="276" w:lineRule="auto"/>
        <w:jc w:val="both"/>
      </w:pPr>
      <w:r>
        <w:t>• его предполагается реализовать или он предназначен для продажи или потребления в рамках обычного операционного цикла;</w:t>
      </w:r>
    </w:p>
    <w:p w:rsidR="006E2867" w:rsidRDefault="006E2867" w:rsidP="00745036">
      <w:pPr>
        <w:spacing w:line="276" w:lineRule="auto"/>
        <w:jc w:val="both"/>
      </w:pPr>
      <w:r>
        <w:t>• он удерживается главным образом для целей торговли;</w:t>
      </w:r>
    </w:p>
    <w:p w:rsidR="006E2867" w:rsidRDefault="006E2867" w:rsidP="00745036">
      <w:pPr>
        <w:spacing w:line="276" w:lineRule="auto"/>
        <w:jc w:val="both"/>
      </w:pPr>
      <w:r>
        <w:t>• его предполагается реализовать в пределах двенадцати месяцев после окончания отчетного периода; или</w:t>
      </w:r>
    </w:p>
    <w:p w:rsidR="006E2867" w:rsidRDefault="006E2867" w:rsidP="00745036">
      <w:pPr>
        <w:spacing w:line="276" w:lineRule="auto"/>
        <w:jc w:val="both"/>
      </w:pPr>
      <w:r>
        <w:t>• он представляет собой денежные средства или эквивалент денежных средств, кроме случаев, когда существуют ограничения на его обмен или использование для погашения обязательств, действующие в течение как минимум двенадцати месяцев после окончания отчетного периода.</w:t>
      </w:r>
    </w:p>
    <w:p w:rsidR="006E2867" w:rsidRDefault="006E2867" w:rsidP="00745036">
      <w:pPr>
        <w:spacing w:line="276" w:lineRule="auto"/>
        <w:ind w:firstLine="709"/>
        <w:jc w:val="both"/>
      </w:pPr>
      <w:r>
        <w:t>Все прочие активы классифицируются в качестве внеоборотных. Обязательство является краткосрочным, если:</w:t>
      </w:r>
    </w:p>
    <w:p w:rsidR="006E2867" w:rsidRDefault="006E2867" w:rsidP="00745036">
      <w:pPr>
        <w:spacing w:line="276" w:lineRule="auto"/>
        <w:jc w:val="both"/>
      </w:pPr>
      <w:r>
        <w:t>• его предполагается урегулировать в рамках обычного операционного цикла;</w:t>
      </w:r>
    </w:p>
    <w:p w:rsidR="008F28A5" w:rsidRDefault="008F28A5" w:rsidP="004666BF">
      <w:pPr>
        <w:spacing w:line="276" w:lineRule="auto"/>
        <w:jc w:val="both"/>
      </w:pPr>
    </w:p>
    <w:p w:rsidR="004666BF" w:rsidRDefault="004666BF" w:rsidP="004666BF">
      <w:pPr>
        <w:spacing w:line="276" w:lineRule="auto"/>
        <w:jc w:val="both"/>
      </w:pPr>
      <w:r w:rsidRPr="00855CBC">
        <w:t>4. ОСНОВНЫЕ ПОЛОЖЕНИЯ УЧЕТНОЙ ПОЛИТИКИ</w:t>
      </w:r>
      <w:r>
        <w:t xml:space="preserve"> (продолжение)</w:t>
      </w:r>
    </w:p>
    <w:p w:rsidR="006E2867" w:rsidRDefault="009E1D2D" w:rsidP="00745036">
      <w:pPr>
        <w:spacing w:line="276" w:lineRule="auto"/>
        <w:jc w:val="both"/>
      </w:pPr>
      <w:r>
        <w:t>-</w:t>
      </w:r>
      <w:r w:rsidR="006E2867">
        <w:t xml:space="preserve"> оно удерживается преимущественно для целей торговли;</w:t>
      </w:r>
    </w:p>
    <w:p w:rsidR="006E2867" w:rsidRDefault="006E2867" w:rsidP="00745036">
      <w:pPr>
        <w:spacing w:line="276" w:lineRule="auto"/>
        <w:jc w:val="both"/>
      </w:pPr>
      <w:r>
        <w:t>• оно подлежит урегулированию в течение двенадцати месяцев после окончания отчетного периода; или</w:t>
      </w:r>
    </w:p>
    <w:p w:rsidR="006E2867" w:rsidRDefault="006E2867" w:rsidP="00745036">
      <w:pPr>
        <w:spacing w:line="276" w:lineRule="auto"/>
        <w:jc w:val="both"/>
      </w:pPr>
      <w:r>
        <w:t>• у Общества нет безусловного права отсрочить урегулирование обязательства по меньшей мере на двенадцать месяцев после окончания отчетного периода.</w:t>
      </w:r>
    </w:p>
    <w:p w:rsidR="006E2867" w:rsidRDefault="006E2867" w:rsidP="00745036">
      <w:pPr>
        <w:spacing w:line="276" w:lineRule="auto"/>
        <w:ind w:firstLine="709"/>
        <w:jc w:val="both"/>
      </w:pPr>
      <w:r>
        <w:t>Все прочие обязательства Общества классифицирует в качестве краткосрочных. Отложенные налоговые активы и обязательства классифицируются как внеоборотные (долгосрочные) активы и обязательства.</w:t>
      </w:r>
    </w:p>
    <w:p w:rsidR="006E2867" w:rsidRPr="00537F65" w:rsidRDefault="006E2867" w:rsidP="00745036">
      <w:pPr>
        <w:keepNext/>
        <w:keepLines/>
        <w:spacing w:before="180" w:line="276" w:lineRule="auto"/>
        <w:ind w:left="20" w:firstLine="689"/>
        <w:jc w:val="both"/>
        <w:outlineLvl w:val="3"/>
      </w:pPr>
      <w:r>
        <w:rPr>
          <w:b/>
          <w:bCs/>
          <w:sz w:val="23"/>
          <w:szCs w:val="23"/>
        </w:rPr>
        <w:t>Оценка справедливой стоимости</w:t>
      </w:r>
    </w:p>
    <w:p w:rsidR="006E2867" w:rsidRDefault="006E2867" w:rsidP="00745036">
      <w:pPr>
        <w:autoSpaceDE w:val="0"/>
        <w:autoSpaceDN w:val="0"/>
        <w:adjustRightInd w:val="0"/>
        <w:spacing w:line="276" w:lineRule="auto"/>
        <w:ind w:firstLine="709"/>
        <w:jc w:val="both"/>
      </w:pPr>
      <w:r>
        <w:t xml:space="preserve">Общество </w:t>
      </w:r>
      <w:r w:rsidRPr="000B5BEE">
        <w:t xml:space="preserve">оценивает финансовые </w:t>
      </w:r>
      <w:r>
        <w:t>активы</w:t>
      </w:r>
      <w:r w:rsidRPr="000B5BEE">
        <w:t xml:space="preserve"> по справедливой стоимости на каждую</w:t>
      </w:r>
      <w:r>
        <w:t xml:space="preserve"> </w:t>
      </w:r>
      <w:r w:rsidRPr="000B5BEE">
        <w:t>отчетную дату</w:t>
      </w:r>
      <w:r>
        <w:t>.</w:t>
      </w:r>
    </w:p>
    <w:p w:rsidR="006E2867" w:rsidRDefault="006E2867" w:rsidP="00745036">
      <w:pPr>
        <w:autoSpaceDE w:val="0"/>
        <w:autoSpaceDN w:val="0"/>
        <w:adjustRightInd w:val="0"/>
        <w:spacing w:line="276" w:lineRule="auto"/>
        <w:ind w:firstLine="709"/>
        <w:jc w:val="both"/>
      </w:pPr>
      <w:r>
        <w:t xml:space="preserve">Справедливая стоимость является ценой, которая была бы получена при продаже актива или уплачена при передаче обязательства в ходе обычной сделки между участниками рынка на дату оценки. Оценка справедливой стоимости предполагает, что сделка с целью продажи актива или передачи обязательства осуществляется </w:t>
      </w:r>
      <w:r w:rsidRPr="000B5BEE">
        <w:t>на рынке, который является основным или</w:t>
      </w:r>
      <w:r>
        <w:t xml:space="preserve"> на рынке, наиболее выгодном в отношении данного актива или обязательства. Справедливая стоимость актива или обязательства оценивается с использованием допущений, которые использовались бы участниками рынка при установлении цены на актив или обязательство при условии, что участники рынка действуют в своих лучших экономических интересах.</w:t>
      </w:r>
    </w:p>
    <w:p w:rsidR="006E2867" w:rsidRDefault="006E2867" w:rsidP="00745036">
      <w:pPr>
        <w:autoSpaceDE w:val="0"/>
        <w:autoSpaceDN w:val="0"/>
        <w:adjustRightInd w:val="0"/>
        <w:spacing w:line="276" w:lineRule="auto"/>
        <w:ind w:firstLine="709"/>
        <w:jc w:val="both"/>
      </w:pPr>
      <w:r>
        <w:t>Общество использует такие модели оценки, которые уместны в данных обстоятельствах и для которых доступны данные, достаточные для оценки справедливой стоимости, и при этом позволяют максимально использовать релевантные наблюдаемые исходные данные и свести к минимуму использование ненаблюдаемых исходных данных.</w:t>
      </w:r>
    </w:p>
    <w:p w:rsidR="00855CBC" w:rsidRDefault="006E2867" w:rsidP="00745036">
      <w:pPr>
        <w:autoSpaceDE w:val="0"/>
        <w:autoSpaceDN w:val="0"/>
        <w:adjustRightInd w:val="0"/>
        <w:spacing w:line="276" w:lineRule="auto"/>
        <w:jc w:val="both"/>
      </w:pPr>
      <w:r>
        <w:t xml:space="preserve">Все активы и обязательства, оцениваемые в финансовой отчетности по справедливой стоимости или справедливая стоимость которых раскрывается в финансовой отчетности, классифицируются в рамках описанной ниже иерархии справедливой стоимости на основе </w:t>
      </w:r>
    </w:p>
    <w:p w:rsidR="006E2867" w:rsidRDefault="006E2867" w:rsidP="00745036">
      <w:pPr>
        <w:autoSpaceDE w:val="0"/>
        <w:autoSpaceDN w:val="0"/>
        <w:adjustRightInd w:val="0"/>
        <w:spacing w:line="276" w:lineRule="auto"/>
        <w:jc w:val="both"/>
      </w:pPr>
      <w:r>
        <w:t>исходных данных самого низкого уровня, которые являются значительными для оценки справедливой стоимости в целом:</w:t>
      </w:r>
    </w:p>
    <w:p w:rsidR="006E2867" w:rsidRDefault="006E2867" w:rsidP="00745036">
      <w:pPr>
        <w:autoSpaceDE w:val="0"/>
        <w:autoSpaceDN w:val="0"/>
        <w:adjustRightInd w:val="0"/>
        <w:spacing w:line="276" w:lineRule="auto"/>
        <w:jc w:val="both"/>
      </w:pPr>
      <w:r>
        <w:t>• уровень 1 – ценовые котировки (некорректируемые) активных рынков для идентичных активов или обязательств;</w:t>
      </w:r>
    </w:p>
    <w:p w:rsidR="006E2867" w:rsidRDefault="006E2867" w:rsidP="00745036">
      <w:pPr>
        <w:autoSpaceDE w:val="0"/>
        <w:autoSpaceDN w:val="0"/>
        <w:adjustRightInd w:val="0"/>
        <w:spacing w:line="276" w:lineRule="auto"/>
        <w:jc w:val="both"/>
      </w:pPr>
      <w:r>
        <w:t>• уровень 2 – модели оценки, в которых существенные для оценки справедливой стоимости исходные данные, относящиеся к наиболее низкому уровню иерархии, являются прямо или косвенно наблюдаемыми на рынке;</w:t>
      </w:r>
    </w:p>
    <w:p w:rsidR="006E2867" w:rsidRDefault="006E2867" w:rsidP="00745036">
      <w:pPr>
        <w:autoSpaceDE w:val="0"/>
        <w:autoSpaceDN w:val="0"/>
        <w:adjustRightInd w:val="0"/>
        <w:spacing w:line="276" w:lineRule="auto"/>
        <w:jc w:val="both"/>
      </w:pPr>
      <w:r>
        <w:t>• уровень 3 – модели оценки, в которых существенные для оценки справедливой стоимости исходные данные, относящиеся к наиболее низкому уровню иерархии, не являются наблюдаемыми на рынке.</w:t>
      </w:r>
    </w:p>
    <w:p w:rsidR="004666BF" w:rsidRDefault="006E2867" w:rsidP="00745036">
      <w:pPr>
        <w:autoSpaceDE w:val="0"/>
        <w:autoSpaceDN w:val="0"/>
        <w:adjustRightInd w:val="0"/>
        <w:spacing w:line="276" w:lineRule="auto"/>
        <w:ind w:firstLine="709"/>
        <w:jc w:val="both"/>
      </w:pPr>
      <w:r>
        <w:t>На каждую отчетную дату руководство Общества анализирует изменения стоимости активов и обязательств, которые необходимо повторно оценить в соответствии с учетной политикой и проверяет основные исходные данные, которые применялись при последней оценке, путем сравнения информации, используемой при оценке, с данными</w:t>
      </w:r>
    </w:p>
    <w:p w:rsidR="004666BF" w:rsidRDefault="004666BF" w:rsidP="00745036">
      <w:pPr>
        <w:autoSpaceDE w:val="0"/>
        <w:autoSpaceDN w:val="0"/>
        <w:adjustRightInd w:val="0"/>
        <w:spacing w:line="276" w:lineRule="auto"/>
        <w:ind w:firstLine="709"/>
        <w:jc w:val="both"/>
      </w:pPr>
    </w:p>
    <w:p w:rsidR="004666BF" w:rsidRDefault="004666BF" w:rsidP="004666BF">
      <w:pPr>
        <w:spacing w:line="276" w:lineRule="auto"/>
        <w:jc w:val="both"/>
      </w:pPr>
      <w:r w:rsidRPr="007819D2">
        <w:t>4. ОСНОВНЫЕ ПОЛОЖЕНИЯ УЧЕТНОЙ ПОЛИТИКИ (продолжение)</w:t>
      </w:r>
    </w:p>
    <w:p w:rsidR="004666BF" w:rsidRDefault="004666BF" w:rsidP="004666BF">
      <w:pPr>
        <w:autoSpaceDE w:val="0"/>
        <w:autoSpaceDN w:val="0"/>
        <w:adjustRightInd w:val="0"/>
        <w:spacing w:line="276" w:lineRule="auto"/>
        <w:jc w:val="both"/>
      </w:pPr>
    </w:p>
    <w:p w:rsidR="006E2867" w:rsidRPr="000B5BEE" w:rsidRDefault="006E2867" w:rsidP="00D76CD3">
      <w:pPr>
        <w:autoSpaceDE w:val="0"/>
        <w:autoSpaceDN w:val="0"/>
        <w:adjustRightInd w:val="0"/>
        <w:spacing w:line="276" w:lineRule="auto"/>
        <w:jc w:val="both"/>
      </w:pPr>
      <w:r>
        <w:t>рынков и другой доступной информацией, с целью определения обоснованности изменений.</w:t>
      </w:r>
    </w:p>
    <w:p w:rsidR="006E2867" w:rsidRPr="00300877" w:rsidRDefault="006E2867" w:rsidP="00745036">
      <w:pPr>
        <w:keepNext/>
        <w:keepLines/>
        <w:spacing w:before="180" w:line="276" w:lineRule="auto"/>
        <w:ind w:left="20" w:firstLine="689"/>
        <w:jc w:val="both"/>
        <w:outlineLvl w:val="3"/>
        <w:rPr>
          <w:b/>
          <w:bCs/>
          <w:sz w:val="23"/>
          <w:szCs w:val="23"/>
        </w:rPr>
      </w:pPr>
      <w:r w:rsidRPr="0037338B">
        <w:rPr>
          <w:b/>
          <w:bCs/>
          <w:sz w:val="23"/>
          <w:szCs w:val="23"/>
        </w:rPr>
        <w:t>Выручка</w:t>
      </w:r>
    </w:p>
    <w:p w:rsidR="006E2867" w:rsidRDefault="006E2867" w:rsidP="00745036">
      <w:pPr>
        <w:spacing w:line="276" w:lineRule="auto"/>
        <w:ind w:firstLine="709"/>
        <w:jc w:val="both"/>
      </w:pPr>
      <w:r>
        <w:t>Вознаграждение за доверительное управление активами признается в соответствии с условиями договора пропорционально времени в течение срока оказания услуг, и рассчитывается как процент от финансового результата от управления активами</w:t>
      </w:r>
      <w:r w:rsidR="007113C5" w:rsidRPr="00977DF6">
        <w:t xml:space="preserve"> </w:t>
      </w:r>
      <w:r w:rsidR="007113C5">
        <w:t>в соответствии с правилами доверительного управления</w:t>
      </w:r>
      <w:r>
        <w:t>, как процент от суммы активов в управлении или как фиксированная сумма.</w:t>
      </w:r>
    </w:p>
    <w:p w:rsidR="006E2867" w:rsidRDefault="006E2867" w:rsidP="00745036">
      <w:pPr>
        <w:spacing w:line="276" w:lineRule="auto"/>
        <w:ind w:firstLine="709"/>
        <w:jc w:val="both"/>
      </w:pPr>
      <w:r>
        <w:t>Дебиторская задолженность признается тогда, когда сумма возмещения, которое является безусловным (т. е. наступление момента, когда такое возмещение становится подлежащим выплате, обусловлено лишь течением времени), становится подлежащей выплате покупателем.</w:t>
      </w:r>
      <w:r w:rsidR="007113C5">
        <w:t xml:space="preserve"> </w:t>
      </w:r>
      <w:r>
        <w:t xml:space="preserve">Обязательство по договору признается, если платеж от покупателя получен или становится подлежащим оплате (в зависимости от того, что происходит ранее) прежде, чем Общество </w:t>
      </w:r>
      <w:r w:rsidR="007113C5">
        <w:t xml:space="preserve">окажет </w:t>
      </w:r>
      <w:r>
        <w:t>соответствующие услуги. Обязательства по договору признаются в качестве выручки, когда Общество выполняет свои обязанности по договору.</w:t>
      </w:r>
    </w:p>
    <w:p w:rsidR="006E2867" w:rsidRDefault="006E2867" w:rsidP="00745036">
      <w:pPr>
        <w:spacing w:line="276" w:lineRule="auto"/>
        <w:ind w:firstLine="709"/>
        <w:jc w:val="both"/>
        <w:rPr>
          <w:bCs/>
        </w:rPr>
      </w:pPr>
      <w:r w:rsidRPr="001F15EB">
        <w:t xml:space="preserve"> Процентные доходы</w:t>
      </w:r>
      <w:r w:rsidRPr="001F15EB">
        <w:rPr>
          <w:rFonts w:ascii="Verdana" w:hAnsi="Verdana"/>
          <w:bCs/>
          <w:color w:val="000000"/>
          <w:sz w:val="20"/>
          <w:szCs w:val="20"/>
        </w:rPr>
        <w:t xml:space="preserve"> </w:t>
      </w:r>
      <w:r w:rsidRPr="001F15EB">
        <w:rPr>
          <w:bCs/>
          <w:color w:val="000000"/>
        </w:rPr>
        <w:t>рас</w:t>
      </w:r>
      <w:r>
        <w:rPr>
          <w:bCs/>
          <w:color w:val="000000"/>
        </w:rPr>
        <w:t>с</w:t>
      </w:r>
      <w:r w:rsidRPr="001F15EB">
        <w:rPr>
          <w:bCs/>
          <w:color w:val="000000"/>
        </w:rPr>
        <w:t xml:space="preserve">читываются </w:t>
      </w:r>
      <w:r w:rsidRPr="00A96DC1">
        <w:rPr>
          <w:bCs/>
          <w:color w:val="000000"/>
        </w:rPr>
        <w:t>по методу начисления с использованием метода эффективной процентной ставки. Такой расчет</w:t>
      </w:r>
      <w:r>
        <w:rPr>
          <w:bCs/>
          <w:color w:val="000000"/>
        </w:rPr>
        <w:t xml:space="preserve"> </w:t>
      </w:r>
      <w:r w:rsidRPr="00A96DC1">
        <w:rPr>
          <w:bCs/>
          <w:color w:val="000000"/>
        </w:rPr>
        <w:t>включает в процентные доходы и расходы все комиссии и сборы, уплаченные и полученные</w:t>
      </w:r>
      <w:r>
        <w:rPr>
          <w:bCs/>
          <w:color w:val="000000"/>
        </w:rPr>
        <w:t xml:space="preserve"> </w:t>
      </w:r>
      <w:r w:rsidRPr="00A96DC1">
        <w:rPr>
          <w:bCs/>
          <w:color w:val="000000"/>
        </w:rPr>
        <w:t>сторонами договора и составляющие неотъемлемую часть эффективной процентной ставки,</w:t>
      </w:r>
      <w:r>
        <w:rPr>
          <w:bCs/>
          <w:color w:val="000000"/>
        </w:rPr>
        <w:t xml:space="preserve"> </w:t>
      </w:r>
      <w:r w:rsidRPr="00A96DC1">
        <w:rPr>
          <w:bCs/>
          <w:color w:val="000000"/>
        </w:rPr>
        <w:t>затраты по сделке, а также все прочие премии или дисконты.</w:t>
      </w:r>
      <w:r>
        <w:rPr>
          <w:bCs/>
          <w:color w:val="000000"/>
        </w:rPr>
        <w:t xml:space="preserve"> </w:t>
      </w:r>
      <w:r w:rsidRPr="001F15EB">
        <w:t>Процентные доходы</w:t>
      </w:r>
      <w:r w:rsidRPr="001F15EB">
        <w:rPr>
          <w:rFonts w:ascii="Verdana" w:hAnsi="Verdana"/>
          <w:bCs/>
          <w:color w:val="000000"/>
          <w:sz w:val="20"/>
          <w:szCs w:val="20"/>
        </w:rPr>
        <w:t xml:space="preserve"> </w:t>
      </w:r>
      <w:r w:rsidRPr="00A96DC1">
        <w:rPr>
          <w:bCs/>
          <w:color w:val="000000"/>
          <w:szCs w:val="20"/>
        </w:rPr>
        <w:t>отражаются</w:t>
      </w:r>
      <w:r w:rsidRPr="00A96DC1">
        <w:rPr>
          <w:rFonts w:ascii="Verdana" w:hAnsi="Verdana"/>
          <w:bCs/>
          <w:color w:val="000000"/>
          <w:szCs w:val="20"/>
        </w:rPr>
        <w:t xml:space="preserve"> </w:t>
      </w:r>
      <w:r w:rsidRPr="001F15EB">
        <w:rPr>
          <w:bCs/>
          <w:color w:val="000000"/>
        </w:rPr>
        <w:t>на последний день календарного месяца по ставке, предусмотренной договором для удержания денежных средств во вкладе в течение максимального срока, предусмотренного договором</w:t>
      </w:r>
      <w:r w:rsidRPr="001F15EB">
        <w:rPr>
          <w:bCs/>
        </w:rPr>
        <w:t>, если срок погашения вклада не более трех месяцев.</w:t>
      </w:r>
    </w:p>
    <w:p w:rsidR="006E2867" w:rsidRPr="00A57568" w:rsidRDefault="006E2867" w:rsidP="00426B2B">
      <w:pPr>
        <w:keepNext/>
        <w:keepLines/>
        <w:spacing w:before="180" w:line="276" w:lineRule="auto"/>
        <w:ind w:left="20" w:firstLine="689"/>
        <w:jc w:val="both"/>
        <w:outlineLvl w:val="3"/>
        <w:rPr>
          <w:b/>
          <w:bCs/>
          <w:sz w:val="23"/>
          <w:szCs w:val="23"/>
        </w:rPr>
      </w:pPr>
      <w:r w:rsidRPr="00537F65">
        <w:rPr>
          <w:b/>
          <w:bCs/>
          <w:sz w:val="23"/>
          <w:szCs w:val="23"/>
        </w:rPr>
        <w:t>Налоги</w:t>
      </w:r>
    </w:p>
    <w:p w:rsidR="006E2867" w:rsidRDefault="006E2867" w:rsidP="004B68AC">
      <w:pPr>
        <w:spacing w:line="276" w:lineRule="auto"/>
        <w:ind w:firstLine="709"/>
        <w:jc w:val="both"/>
      </w:pPr>
      <w:r>
        <w:t>Активы и обязательства по текущему налогу на прибыль оцениваются в сумме, которую ожидается истребовать к возмещению налоговыми органами или уплатить налоговым органам.</w:t>
      </w:r>
      <w:r w:rsidRPr="00A57568">
        <w:t xml:space="preserve"> </w:t>
      </w:r>
      <w:r>
        <w:t>Для расчета данных сумм применяется российское налоговое законодательство, поскольку весь налогооблагаемый доход получен на территории Российской Федерации.</w:t>
      </w:r>
    </w:p>
    <w:p w:rsidR="006E2867" w:rsidRDefault="006E2867" w:rsidP="00745036">
      <w:pPr>
        <w:spacing w:line="276" w:lineRule="auto"/>
        <w:ind w:firstLine="709"/>
        <w:jc w:val="both"/>
      </w:pPr>
      <w:r>
        <w:t>Текущий налог на прибыль, относящийся к статьям, признанным непосредственно в собственном капитале, признается в составе собственного капитала. Руководство Общества периодически осуществляет оценку позиций, отраженных в налоговых декларациях, в отношении которых соответствующее налоговое законодательство может быть интерпретировано различным образом, и по мере необходимости создает оценочные обязательства.</w:t>
      </w:r>
    </w:p>
    <w:p w:rsidR="006E2867" w:rsidRDefault="006E2867" w:rsidP="00745036">
      <w:pPr>
        <w:spacing w:line="276" w:lineRule="auto"/>
        <w:ind w:firstLine="709"/>
        <w:jc w:val="both"/>
      </w:pPr>
      <w:r w:rsidRPr="00574776">
        <w:t>Отложенный налог рассчитывается по методу обязательств путем определения временных разниц между налоговой базой активов и обязательств и их балансовой стоимостью для целей финансовой отчетности на отчетную дату.</w:t>
      </w:r>
    </w:p>
    <w:p w:rsidR="004666BF" w:rsidRDefault="004666BF" w:rsidP="00745036">
      <w:pPr>
        <w:spacing w:line="276" w:lineRule="auto"/>
        <w:ind w:firstLine="709"/>
        <w:jc w:val="both"/>
      </w:pPr>
    </w:p>
    <w:p w:rsidR="004666BF" w:rsidRDefault="004666BF" w:rsidP="004666BF">
      <w:pPr>
        <w:spacing w:line="276" w:lineRule="auto"/>
        <w:jc w:val="both"/>
      </w:pPr>
      <w:r w:rsidRPr="00855CBC">
        <w:t>4. ОСНОВНЫЕ ПОЛОЖЕНИЯ УЧЕТНОЙ ПОЛИТИКИ</w:t>
      </w:r>
      <w:r>
        <w:t xml:space="preserve"> (продолжение)</w:t>
      </w:r>
    </w:p>
    <w:p w:rsidR="006E2867" w:rsidRDefault="006E2867">
      <w:pPr>
        <w:spacing w:line="276" w:lineRule="auto"/>
        <w:ind w:firstLine="709"/>
        <w:jc w:val="both"/>
      </w:pPr>
      <w:r w:rsidRPr="00574776">
        <w:t xml:space="preserve">Отложенные налоговые активы и обязательства оцениваются по </w:t>
      </w:r>
      <w:r>
        <w:t xml:space="preserve">актуальным </w:t>
      </w:r>
      <w:r w:rsidRPr="00574776">
        <w:t>ставкам налога</w:t>
      </w:r>
      <w:r>
        <w:t xml:space="preserve"> на прибыль</w:t>
      </w:r>
      <w:r w:rsidRPr="00574776">
        <w:t>.</w:t>
      </w:r>
    </w:p>
    <w:p w:rsidR="006E2867" w:rsidRDefault="006E2867" w:rsidP="00745036">
      <w:pPr>
        <w:spacing w:line="276" w:lineRule="auto"/>
        <w:ind w:firstLine="709"/>
        <w:jc w:val="both"/>
      </w:pPr>
      <w:r>
        <w:t>Отложенные налоговые активы признаются по всем вычитаемым временным разницам, перенесенным на будущее налоговым льготам и неиспользованным налоговым убыткам в той мере, в которой является вероятным получение налогооблагаемой прибыли, для уменьшения которой могут быть использованы вычитаемые временные разницы, перенесенные на будущее налоговые льготы и налоговые убытки, кроме случаев, когда отложенный налоговый актив, относящийся к вычитаемой временной разнице, возникает в результате первоначального признания актива или обязательства, которое возникло не вследствие объединения бизнесов, и которое на момент совершения операции не влияет ни на бухгалтерскую прибыль, ни на налогооблагаемую прибыль или убыток.</w:t>
      </w:r>
    </w:p>
    <w:p w:rsidR="006E2867" w:rsidRDefault="006E2867" w:rsidP="00745036">
      <w:pPr>
        <w:spacing w:line="276" w:lineRule="auto"/>
        <w:ind w:firstLine="709"/>
        <w:jc w:val="both"/>
      </w:pPr>
      <w:r>
        <w:t>Балансовая стоимость отложенных налоговых активов пересматривается на каждую отчетную дату и уменьшается в той мере, в которой перестает быть вероятным получение достаточной налогооблагаемой прибыли или иное использование налоговых активов для ее уменьшения. Непризнанные отложенные налоговые активы пересматриваются на каждую отчетную дату и признаются в той мере, в которой становится вероятным, что будущая налогооблагаемая прибыль позволит возместить отложенные налоговые активы.</w:t>
      </w:r>
    </w:p>
    <w:p w:rsidR="006E2867" w:rsidRDefault="006E2867" w:rsidP="00745036">
      <w:pPr>
        <w:spacing w:line="276" w:lineRule="auto"/>
        <w:ind w:firstLine="709"/>
        <w:jc w:val="both"/>
      </w:pPr>
      <w:r>
        <w:t xml:space="preserve">Отложенные налоговые обязательства признаются по всем налогооблагаемым временным разницам, кроме случаев, когда отложенное налоговое обязательство возникает в результате первоначального признания </w:t>
      </w:r>
      <w:proofErr w:type="spellStart"/>
      <w:r>
        <w:t>гудвила</w:t>
      </w:r>
      <w:proofErr w:type="spellEnd"/>
      <w:r>
        <w:t>, актива или обязательства в ходе операции, не являющейся объединением бизнесов, и на момент совершения операции не влияет ни на бухгалтерскую прибыль, ни на налогооблагаемую прибыль или убыток.</w:t>
      </w:r>
    </w:p>
    <w:p w:rsidR="006E2867" w:rsidRDefault="006E2867" w:rsidP="00745036">
      <w:pPr>
        <w:spacing w:line="276" w:lineRule="auto"/>
        <w:ind w:firstLine="709"/>
        <w:jc w:val="both"/>
      </w:pPr>
      <w:r w:rsidRPr="0072635D">
        <w:t>Отложенный налог, относящийся к статьям, признанным не в составе прибыли или убытка признаются в составе прочего совокупного дохода, либо непосредственно в собственном капитале.</w:t>
      </w:r>
      <w:r w:rsidR="007113C5">
        <w:t xml:space="preserve"> </w:t>
      </w:r>
      <w:r>
        <w:t>Общество</w:t>
      </w:r>
      <w:r w:rsidRPr="0072635D">
        <w:t xml:space="preserve"> производит взаимозачет отложенных налоговых активов и отложенных налоговых обязательства если </w:t>
      </w:r>
      <w:r>
        <w:t xml:space="preserve">имеется юридическое </w:t>
      </w:r>
      <w:r w:rsidRPr="0072635D">
        <w:t>право на зачет текущих налоговых активов против текущих налоговых обязательств, и отложенные налоговые активы и отложенные налоговые обязательства относятся к налогам на прибыль, взимаемым одним и тем же налоговым органом с одной и той же организации, опер</w:t>
      </w:r>
      <w:r>
        <w:t>ации которой облагаются налогом</w:t>
      </w:r>
      <w:r w:rsidRPr="0072635D">
        <w:t>.</w:t>
      </w:r>
    </w:p>
    <w:p w:rsidR="006E2867" w:rsidRDefault="006E2867" w:rsidP="00745036">
      <w:pPr>
        <w:spacing w:line="276" w:lineRule="auto"/>
        <w:ind w:firstLine="709"/>
        <w:jc w:val="both"/>
      </w:pPr>
      <w:r>
        <w:t>Датой операции для целей определения текущего обменного курса, который должен использоваться при первоначальном признании соответствующего актива, расхода или дохода при прекращении признания немонетарного актива или немонетарного обязательства, возникающих в результате совершения или получения предварительной оплаты, является дата, на которую Общество первоначально признает немонетарный актив или немонетарное обязательство, возникающие в результате совершения или получения предварительной оплаты. В случае нескольких операций совершения или получения предварительной оплаты Общество определяет дату операции для каждой выплаты или получения предварительной оплаты.</w:t>
      </w:r>
    </w:p>
    <w:p w:rsidR="00581329" w:rsidRDefault="00581329" w:rsidP="009E1D2D">
      <w:pPr>
        <w:spacing w:line="276" w:lineRule="auto"/>
        <w:jc w:val="both"/>
      </w:pPr>
    </w:p>
    <w:p w:rsidR="009E1D2D" w:rsidRDefault="009E1D2D" w:rsidP="009E1D2D">
      <w:pPr>
        <w:spacing w:line="276" w:lineRule="auto"/>
        <w:jc w:val="both"/>
      </w:pPr>
      <w:r w:rsidRPr="00855CBC">
        <w:t>4. ОСНОВНЫЕ ПОЛОЖЕНИЯ УЧЕТНОЙ ПОЛИТИКИ</w:t>
      </w:r>
      <w:r>
        <w:t xml:space="preserve"> (продолжение)</w:t>
      </w:r>
    </w:p>
    <w:p w:rsidR="006E2867" w:rsidRPr="00097F6F" w:rsidRDefault="006E2867" w:rsidP="00745036">
      <w:pPr>
        <w:keepNext/>
        <w:keepLines/>
        <w:spacing w:before="240" w:line="276" w:lineRule="auto"/>
        <w:ind w:left="20" w:firstLine="689"/>
        <w:jc w:val="both"/>
        <w:outlineLvl w:val="3"/>
        <w:rPr>
          <w:b/>
          <w:bCs/>
          <w:sz w:val="23"/>
          <w:szCs w:val="23"/>
        </w:rPr>
      </w:pPr>
      <w:r w:rsidRPr="00097F6F">
        <w:rPr>
          <w:b/>
          <w:bCs/>
          <w:sz w:val="23"/>
          <w:szCs w:val="23"/>
        </w:rPr>
        <w:t>Аренда</w:t>
      </w:r>
    </w:p>
    <w:p w:rsidR="006E2867" w:rsidRPr="00097F6F" w:rsidRDefault="006E2867" w:rsidP="00745036">
      <w:pPr>
        <w:pStyle w:val="Default"/>
        <w:spacing w:before="40" w:after="40" w:line="276" w:lineRule="auto"/>
        <w:ind w:firstLine="709"/>
        <w:jc w:val="both"/>
        <w:rPr>
          <w:color w:val="auto"/>
        </w:rPr>
      </w:pPr>
      <w:r w:rsidRPr="00097F6F">
        <w:rPr>
          <w:color w:val="auto"/>
        </w:rPr>
        <w:t xml:space="preserve">В момент заключения договора </w:t>
      </w:r>
      <w:r>
        <w:rPr>
          <w:color w:val="auto"/>
        </w:rPr>
        <w:t>Общество</w:t>
      </w:r>
      <w:r w:rsidRPr="00097F6F">
        <w:rPr>
          <w:color w:val="auto"/>
        </w:rPr>
        <w:t xml:space="preserve"> оценивает, является ли соглашение арендой либо содержит ли оно признаки аренды. </w:t>
      </w:r>
      <w:r>
        <w:rPr>
          <w:color w:val="auto"/>
        </w:rPr>
        <w:t>При этом Общество</w:t>
      </w:r>
      <w:r w:rsidRPr="00097F6F">
        <w:rPr>
          <w:color w:val="auto"/>
        </w:rPr>
        <w:t xml:space="preserve"> определяет, передает ли договор право контролировать использование идентифицированного актива в течение определенного периода времени в обмен на возмещение.</w:t>
      </w:r>
    </w:p>
    <w:p w:rsidR="006E2867" w:rsidRPr="00097F6F" w:rsidRDefault="006E2867" w:rsidP="00745036">
      <w:pPr>
        <w:pStyle w:val="Default"/>
        <w:spacing w:before="40" w:after="40" w:line="276" w:lineRule="auto"/>
        <w:ind w:firstLine="709"/>
        <w:jc w:val="both"/>
        <w:rPr>
          <w:color w:val="auto"/>
        </w:rPr>
      </w:pPr>
      <w:r>
        <w:rPr>
          <w:color w:val="auto"/>
        </w:rPr>
        <w:t>Выступая в качестве арендатора Общество</w:t>
      </w:r>
      <w:r w:rsidRPr="00097F6F">
        <w:rPr>
          <w:color w:val="auto"/>
        </w:rPr>
        <w:t xml:space="preserve"> применяет единый подход к признанию и оценке всех договоров аренды, за исключением краткосрочной аренды и аренды активов с низкой стоимостью. </w:t>
      </w:r>
      <w:r>
        <w:rPr>
          <w:color w:val="auto"/>
        </w:rPr>
        <w:t>Общество</w:t>
      </w:r>
      <w:r w:rsidRPr="00097F6F">
        <w:rPr>
          <w:color w:val="auto"/>
        </w:rPr>
        <w:t xml:space="preserve"> признает обязательства по аренде в отношении осуществления арендных платежей и активы в форме права пользования, которые представляют собой право на использование базовых активов.</w:t>
      </w:r>
    </w:p>
    <w:p w:rsidR="006E2867" w:rsidRDefault="006E2867" w:rsidP="00745036">
      <w:pPr>
        <w:pStyle w:val="Default"/>
        <w:spacing w:before="40" w:after="40" w:line="276" w:lineRule="auto"/>
        <w:ind w:firstLine="709"/>
        <w:jc w:val="both"/>
        <w:rPr>
          <w:color w:val="auto"/>
        </w:rPr>
      </w:pPr>
      <w:r>
        <w:rPr>
          <w:color w:val="auto"/>
        </w:rPr>
        <w:t>Общество</w:t>
      </w:r>
      <w:r w:rsidRPr="00097F6F">
        <w:rPr>
          <w:color w:val="auto"/>
        </w:rPr>
        <w:t xml:space="preserve"> применяет освобождение от признания в отношении краткосрочной аренды к своим краткосрочным договорам аренды (т. е. к договорам, по которым на дату начала аренды срок аренды составляет не более 12 месяцев и которые не содержат опциона на покупку базового актива). </w:t>
      </w:r>
      <w:r>
        <w:rPr>
          <w:color w:val="auto"/>
        </w:rPr>
        <w:t>Общество</w:t>
      </w:r>
      <w:r w:rsidRPr="00097F6F">
        <w:rPr>
          <w:color w:val="auto"/>
        </w:rPr>
        <w:t xml:space="preserve"> также применяет освобождение от признания в отношении аренды активов с низкой стоимостью к договорам аренды </w:t>
      </w:r>
      <w:r>
        <w:rPr>
          <w:color w:val="auto"/>
        </w:rPr>
        <w:t>активов</w:t>
      </w:r>
      <w:r w:rsidRPr="00097F6F">
        <w:rPr>
          <w:color w:val="auto"/>
        </w:rPr>
        <w:t>, стоимость котор</w:t>
      </w:r>
      <w:r>
        <w:rPr>
          <w:color w:val="auto"/>
        </w:rPr>
        <w:t>ых</w:t>
      </w:r>
      <w:r w:rsidRPr="00097F6F">
        <w:rPr>
          <w:color w:val="auto"/>
        </w:rPr>
        <w:t xml:space="preserve"> считается низкой. Арендные платежи по краткосрочной аренде и аренде активов с низкой стоимостью признаются в качестве расходов линейным методом на протяжении срока аренды.</w:t>
      </w:r>
    </w:p>
    <w:p w:rsidR="006E2867" w:rsidRPr="009839B8" w:rsidRDefault="006E2867" w:rsidP="00745036">
      <w:pPr>
        <w:keepNext/>
        <w:keepLines/>
        <w:spacing w:before="240" w:line="276" w:lineRule="auto"/>
        <w:ind w:left="20" w:firstLine="689"/>
        <w:jc w:val="both"/>
        <w:outlineLvl w:val="3"/>
        <w:rPr>
          <w:b/>
          <w:bCs/>
          <w:sz w:val="23"/>
          <w:szCs w:val="23"/>
        </w:rPr>
      </w:pPr>
      <w:r w:rsidRPr="009839B8">
        <w:rPr>
          <w:b/>
          <w:bCs/>
          <w:sz w:val="23"/>
          <w:szCs w:val="23"/>
        </w:rPr>
        <w:t>Финансовые инструменты – первоначальное признание и последующая оценка</w:t>
      </w:r>
    </w:p>
    <w:p w:rsidR="006E2867" w:rsidRDefault="006E2867" w:rsidP="00745036">
      <w:pPr>
        <w:spacing w:line="276" w:lineRule="auto"/>
        <w:ind w:firstLine="709"/>
        <w:jc w:val="both"/>
      </w:pPr>
      <w:r>
        <w:t>Финансовым инструментом является любой договор, приводящий к возникновению финансового актива у одной организации и финансового обязательства или долевого инструмента у другой организации.</w:t>
      </w:r>
    </w:p>
    <w:p w:rsidR="006E2867" w:rsidRDefault="006E2867" w:rsidP="00745036">
      <w:pPr>
        <w:spacing w:before="240" w:line="276" w:lineRule="auto"/>
        <w:ind w:firstLine="709"/>
        <w:jc w:val="both"/>
      </w:pPr>
      <w:r>
        <w:t>1) Финансовые активы</w:t>
      </w:r>
    </w:p>
    <w:p w:rsidR="006E2867" w:rsidRDefault="006E2867" w:rsidP="00745036">
      <w:pPr>
        <w:spacing w:line="276" w:lineRule="auto"/>
        <w:ind w:firstLine="709"/>
        <w:jc w:val="both"/>
      </w:pPr>
      <w:r>
        <w:t>Финансовые активы при первоначальном признании классифицируются как оцениваемые впоследствии по справедливой стоимости через прибыль или убыток, по справедливой стоимости через прочий совокупный доход или по амортизированной стоимости.</w:t>
      </w:r>
    </w:p>
    <w:p w:rsidR="006E2867" w:rsidRDefault="006E2867" w:rsidP="007819D2">
      <w:pPr>
        <w:spacing w:line="276" w:lineRule="auto"/>
        <w:ind w:firstLine="709"/>
        <w:jc w:val="both"/>
      </w:pPr>
      <w:r>
        <w:t xml:space="preserve">Классификация финансовых активов при первоначальном признании зависит </w:t>
      </w:r>
      <w:proofErr w:type="gramStart"/>
      <w:r>
        <w:t>от характеристик</w:t>
      </w:r>
      <w:proofErr w:type="gramEnd"/>
      <w:r>
        <w:t xml:space="preserve"> предусмотренных договором и бизнес-модели, применяемой Обществом для управления этими активами. За исключением торговой дебиторской задолженности, </w:t>
      </w:r>
      <w:r w:rsidR="007819D2">
        <w:t>к</w:t>
      </w:r>
      <w:r>
        <w:t>оторая не содержит значительного компонента финансирования или в отношении которой применено упрощение практического характера, Общество первоначально оценивает финансовые активы по справедливой стоимости, увеличенной в случае финансовых активов, оцениваемых по амортизированной стоимости, на сумму затрат по сделке. Торговая дебиторская задолженность, которая не содержит значительный компонент финансирования или в отношении которой Общество применило упрощение практического характера, оценивается по цене сделки.</w:t>
      </w:r>
    </w:p>
    <w:p w:rsidR="007819D2" w:rsidRDefault="006E2867" w:rsidP="00745036">
      <w:pPr>
        <w:spacing w:line="276" w:lineRule="auto"/>
        <w:ind w:firstLine="709"/>
        <w:jc w:val="both"/>
      </w:pPr>
      <w:r>
        <w:t xml:space="preserve">Для того чтобы финансовый актив можно было классифицировать и оценивать по амортизированной стоимости или по справедливой стоимости через прочий совокупный доход, необходимо, чтобы договорные условия этого актива обуславливали получение </w:t>
      </w:r>
    </w:p>
    <w:p w:rsidR="007819D2" w:rsidRDefault="007819D2" w:rsidP="007819D2">
      <w:pPr>
        <w:spacing w:line="276" w:lineRule="auto"/>
        <w:jc w:val="both"/>
      </w:pPr>
      <w:r w:rsidRPr="00855CBC">
        <w:t>4. ОСНОВНЫЕ ПОЛОЖЕНИЯ УЧЕТНОЙ ПОЛИТИКИ</w:t>
      </w:r>
      <w:r>
        <w:t xml:space="preserve"> (продолжение)</w:t>
      </w:r>
    </w:p>
    <w:p w:rsidR="006E2867" w:rsidRDefault="006E2867" w:rsidP="007819D2">
      <w:pPr>
        <w:spacing w:line="276" w:lineRule="auto"/>
        <w:jc w:val="both"/>
      </w:pPr>
      <w:r>
        <w:t xml:space="preserve">денежных потоков, которые являются «исключительно платежами в счет основной суммы долга и процентов» на непогашенную часть основной суммы долга. </w:t>
      </w:r>
    </w:p>
    <w:p w:rsidR="006E2867" w:rsidRDefault="006E2867" w:rsidP="00745036">
      <w:pPr>
        <w:spacing w:line="276" w:lineRule="auto"/>
        <w:ind w:firstLine="709"/>
        <w:jc w:val="both"/>
      </w:pPr>
      <w:r>
        <w:t>Такая оценка называется тестом денежных потоков (SPPI-тест) и осуществляется на уровне каждого инструмента. Финансовые активы, денежные потоки по которым не отвечают критерию денежных потоков, классифицируются как оцениваемые по справедливой стоимости через прибыль или убыток вне зависимости от бизнес-модели.</w:t>
      </w:r>
    </w:p>
    <w:p w:rsidR="009049BF" w:rsidRDefault="006E2867" w:rsidP="00745036">
      <w:pPr>
        <w:spacing w:line="276" w:lineRule="auto"/>
        <w:ind w:firstLine="709"/>
        <w:jc w:val="both"/>
      </w:pPr>
      <w:r>
        <w:t xml:space="preserve">Бизнес-модель управления финансовыми активами определяет методы управления финансовыми активами с целью генерирования денежных потоков и определяет, будут ли денежные потоки следствием получения предусмотренных договором денежных потоков, или продажи финансовых активов, или и того, и другого. </w:t>
      </w:r>
    </w:p>
    <w:p w:rsidR="006E2867" w:rsidRDefault="006E2867" w:rsidP="00745036">
      <w:pPr>
        <w:spacing w:line="276" w:lineRule="auto"/>
        <w:ind w:firstLine="709"/>
        <w:jc w:val="both"/>
      </w:pPr>
      <w:r>
        <w:t>Финансовые активы, классифицируемые как оцениваемые по амортизированной стоимости, удерживаются в рамках бизнес-модели, целью которой является удержание финансовых активов для получения предусмотренных договором денежных потоков, в то время как финансовые активы, классифицируемые как оцениваемые по справедливой стоимости через прочий совокупный доход, удерживаются в рамках бизнес-модели, цель которой достигается как путем получения предусмотренных договором денежных потоков, так и путем продажи финансовых активов.</w:t>
      </w:r>
    </w:p>
    <w:p w:rsidR="006E2867" w:rsidRDefault="006E2867" w:rsidP="00745036">
      <w:pPr>
        <w:spacing w:line="276" w:lineRule="auto"/>
        <w:ind w:firstLine="709"/>
        <w:jc w:val="both"/>
      </w:pPr>
      <w:r>
        <w:t xml:space="preserve">Все операции покупки или продажи финансовых активов, требующие поставки активов в срок, устанавливаемый законодательством, или в соответствии с правилами, принятыми на определенном рынке, признаются на дату заключения сделки. </w:t>
      </w:r>
    </w:p>
    <w:p w:rsidR="006E2867" w:rsidRDefault="006E2867" w:rsidP="00745036">
      <w:pPr>
        <w:spacing w:line="276" w:lineRule="auto"/>
        <w:ind w:firstLine="709"/>
        <w:jc w:val="both"/>
      </w:pPr>
      <w:r>
        <w:t>Для целей последующей оценки финансовые активы классифицируются на четыре категории:</w:t>
      </w:r>
    </w:p>
    <w:p w:rsidR="006E2867" w:rsidRDefault="006E2867" w:rsidP="00745036">
      <w:pPr>
        <w:spacing w:line="276" w:lineRule="auto"/>
        <w:ind w:firstLine="709"/>
        <w:jc w:val="both"/>
      </w:pPr>
      <w:r>
        <w:t>• финансовые активы, оцениваемые по амортизированной стоимости (для долговых инструментов);</w:t>
      </w:r>
    </w:p>
    <w:p w:rsidR="006E2867" w:rsidRDefault="006E2867" w:rsidP="00745036">
      <w:pPr>
        <w:spacing w:line="276" w:lineRule="auto"/>
        <w:ind w:firstLine="709"/>
        <w:jc w:val="both"/>
      </w:pPr>
      <w:r>
        <w:t>• финансовые активы, оцениваемые по справедливой стоимости через прочий совокупный доход с последующей реклассификацией накопленных прибылей и убытков (для долговых инструментов);</w:t>
      </w:r>
    </w:p>
    <w:p w:rsidR="006E2867" w:rsidRDefault="006E2867" w:rsidP="00745036">
      <w:pPr>
        <w:spacing w:line="276" w:lineRule="auto"/>
        <w:ind w:firstLine="709"/>
        <w:jc w:val="both"/>
      </w:pPr>
      <w:r>
        <w:t xml:space="preserve">• финансовые активы, классифицированные по усмотрению Общества как оцениваемые по справедливой стоимости через прочий совокупный доход без последующей </w:t>
      </w:r>
      <w:proofErr w:type="spellStart"/>
      <w:r>
        <w:t>реклассификации</w:t>
      </w:r>
      <w:proofErr w:type="spellEnd"/>
      <w:r>
        <w:t xml:space="preserve"> накопленных прибылей и убытков при прекращении </w:t>
      </w:r>
      <w:proofErr w:type="gramStart"/>
      <w:r>
        <w:t>признания  (</w:t>
      </w:r>
      <w:proofErr w:type="gramEnd"/>
      <w:r>
        <w:t>для долевых инструментов);</w:t>
      </w:r>
    </w:p>
    <w:p w:rsidR="006E2867" w:rsidRDefault="006E2867" w:rsidP="00745036">
      <w:pPr>
        <w:spacing w:line="276" w:lineRule="auto"/>
        <w:ind w:firstLine="709"/>
        <w:jc w:val="both"/>
      </w:pPr>
      <w:r>
        <w:t>• финансовые активы, оцениваемые по справедливой стоимости через прибыль или убыток.</w:t>
      </w:r>
    </w:p>
    <w:p w:rsidR="006E2867" w:rsidRPr="009839B8" w:rsidRDefault="006E2867" w:rsidP="00023DE6">
      <w:pPr>
        <w:spacing w:before="240" w:line="276" w:lineRule="auto"/>
        <w:ind w:firstLine="709"/>
        <w:jc w:val="both"/>
        <w:rPr>
          <w:i/>
        </w:rPr>
      </w:pPr>
      <w:r w:rsidRPr="009839B8">
        <w:rPr>
          <w:i/>
        </w:rPr>
        <w:t>Финансовые активы, оцениваемые</w:t>
      </w:r>
      <w:r>
        <w:rPr>
          <w:i/>
        </w:rPr>
        <w:t xml:space="preserve"> по амортизированной стоимости </w:t>
      </w:r>
    </w:p>
    <w:p w:rsidR="006E2867" w:rsidRDefault="006E2867" w:rsidP="00745036">
      <w:pPr>
        <w:spacing w:line="276" w:lineRule="auto"/>
        <w:ind w:firstLine="709"/>
        <w:jc w:val="both"/>
      </w:pPr>
      <w:r>
        <w:t>Финансовые активы, оцениваемые по амортизированной стоимости, впоследствии оцениваются с использованием метода эффективной процентной ставки, и к ним применяются требования в отношении обесценения. Прибыли или убытки признаются в составе прибыли или убытка в случае прекращения признания актива, его модификации или обесценения.</w:t>
      </w:r>
    </w:p>
    <w:p w:rsidR="006E2867" w:rsidRDefault="006E2867" w:rsidP="00745036">
      <w:pPr>
        <w:spacing w:line="276" w:lineRule="auto"/>
        <w:ind w:firstLine="709"/>
        <w:jc w:val="both"/>
      </w:pPr>
    </w:p>
    <w:p w:rsidR="007819D2" w:rsidRDefault="007819D2" w:rsidP="008F28A5">
      <w:pPr>
        <w:spacing w:line="276" w:lineRule="auto"/>
        <w:jc w:val="both"/>
      </w:pPr>
    </w:p>
    <w:p w:rsidR="008F28A5" w:rsidRDefault="008F28A5" w:rsidP="00D76CD3">
      <w:pPr>
        <w:pageBreakBefore/>
        <w:spacing w:line="276" w:lineRule="auto"/>
        <w:jc w:val="both"/>
      </w:pPr>
      <w:r w:rsidRPr="00855CBC">
        <w:t>4. ОСНОВНЫЕ ПОЛОЖЕНИЯ УЧЕТНОЙ ПОЛИТИКИ</w:t>
      </w:r>
      <w:r>
        <w:t xml:space="preserve"> (продолжение)</w:t>
      </w:r>
    </w:p>
    <w:p w:rsidR="006E2867" w:rsidRDefault="006E2867" w:rsidP="00745036">
      <w:pPr>
        <w:spacing w:line="276" w:lineRule="auto"/>
        <w:ind w:firstLine="709"/>
        <w:jc w:val="both"/>
      </w:pPr>
      <w:r>
        <w:t>К категории финансовых активов, оцениваемых по амортизированной стоимости, Общество относит банковские депозиты и торговую дебиторскую задолженность.</w:t>
      </w:r>
    </w:p>
    <w:p w:rsidR="006E2867" w:rsidRPr="00FC604B" w:rsidRDefault="006E2867" w:rsidP="00023DE6">
      <w:pPr>
        <w:spacing w:before="240" w:line="276" w:lineRule="auto"/>
        <w:ind w:firstLine="709"/>
        <w:jc w:val="both"/>
        <w:rPr>
          <w:i/>
        </w:rPr>
      </w:pPr>
      <w:r w:rsidRPr="00FC604B">
        <w:rPr>
          <w:i/>
        </w:rPr>
        <w:t xml:space="preserve">Финансовые активы, оцениваемые по справедливой стоимости через прочий совокупный доход </w:t>
      </w:r>
    </w:p>
    <w:p w:rsidR="006E2867" w:rsidRDefault="006E2867" w:rsidP="00745036">
      <w:pPr>
        <w:spacing w:line="276" w:lineRule="auto"/>
        <w:ind w:firstLine="709"/>
        <w:jc w:val="both"/>
      </w:pPr>
      <w:r>
        <w:t>В случае долговых инструментов, оцениваемых по справедливой стоимости через прочий совокупный доход, процентный доход, переоценка валютных курсов и убытки от обесценения или восстановление таких убытков признаются в отчете о прибыли или убытке и рассчитываются таким же образом, как и в случае финансовых активов, оцениваемых по амортизированной стоимости. Оставшиеся изменения справедливой стоимости признаются в составе прочего совокупного дохода. При прекращении признания накопленная сумма</w:t>
      </w:r>
      <w:r w:rsidR="009049BF">
        <w:t xml:space="preserve"> </w:t>
      </w:r>
      <w:r>
        <w:t xml:space="preserve">изменений справедливой стоимости, признанная в составе прочего совокупного дохода, </w:t>
      </w:r>
      <w:proofErr w:type="spellStart"/>
      <w:r>
        <w:t>реклассифицируется</w:t>
      </w:r>
      <w:proofErr w:type="spellEnd"/>
      <w:r>
        <w:t xml:space="preserve"> в состав прибыли или убытка.</w:t>
      </w:r>
    </w:p>
    <w:p w:rsidR="006E2867" w:rsidRPr="00FC604B" w:rsidRDefault="006E2867" w:rsidP="00C37F94">
      <w:pPr>
        <w:spacing w:before="240" w:line="276" w:lineRule="auto"/>
        <w:ind w:firstLine="709"/>
        <w:jc w:val="both"/>
        <w:rPr>
          <w:i/>
        </w:rPr>
      </w:pPr>
      <w:r w:rsidRPr="00FC604B">
        <w:rPr>
          <w:i/>
        </w:rPr>
        <w:t xml:space="preserve">Финансовые активы, классифицированные по усмотрению </w:t>
      </w:r>
      <w:r>
        <w:rPr>
          <w:i/>
        </w:rPr>
        <w:t>Общества</w:t>
      </w:r>
      <w:r w:rsidRPr="00FC604B">
        <w:rPr>
          <w:i/>
        </w:rPr>
        <w:t xml:space="preserve"> как</w:t>
      </w:r>
      <w:r>
        <w:t xml:space="preserve"> </w:t>
      </w:r>
      <w:r w:rsidRPr="00FC604B">
        <w:rPr>
          <w:i/>
        </w:rPr>
        <w:t xml:space="preserve">оцениваемые по справедливой стоимости через прочий совокупный доход </w:t>
      </w:r>
    </w:p>
    <w:p w:rsidR="006E2867" w:rsidRDefault="006E2867" w:rsidP="00745036">
      <w:pPr>
        <w:spacing w:line="276" w:lineRule="auto"/>
        <w:ind w:firstLine="709"/>
        <w:jc w:val="both"/>
      </w:pPr>
      <w:r>
        <w:t>При первоначальном признании Общество может по собственному усмотрению принять решение, без права его последующей отмены, классифицировать инвестиции в долевые инструменты как оцениваемые по справедливой стоимости через прочий совокупный доход, если они отвечают определению собственного капитала согласно МСФО (IAS) 32 «Финансовые активы: представление» и не предназначены для торговли. Решение о такой классификации принимается по каждому инструменту в отдельности.</w:t>
      </w:r>
    </w:p>
    <w:p w:rsidR="006E2867" w:rsidRDefault="006E2867" w:rsidP="00745036">
      <w:pPr>
        <w:spacing w:line="276" w:lineRule="auto"/>
        <w:ind w:firstLine="709"/>
        <w:jc w:val="both"/>
      </w:pPr>
      <w:r>
        <w:t>Прибыли и убытки по таким финансовым активам никогда не реклассифицируются в состав прибыли или убытка. Дивиденды признаются в качестве прочего дохода в отчете о прибыли или убытке, когда право на получение дивидендов установлено, кроме случаев, когда Общество получает выгоду от таких поступлений в качестве возмещения части стоимости финансового актива. В этом случае такие прибыли отражаются в составе прочего совокупного дохода. Долевые инструменты, классифицированные по усмотрению Общества как оцениваемые по справедливой стоимости через прочий совокупный доход, не оцениваются на предмет обесценения.</w:t>
      </w:r>
    </w:p>
    <w:p w:rsidR="006E2867" w:rsidRPr="00FE69BE" w:rsidRDefault="006E2867" w:rsidP="00C37F94">
      <w:pPr>
        <w:spacing w:before="240" w:line="276" w:lineRule="auto"/>
        <w:ind w:firstLine="709"/>
        <w:jc w:val="both"/>
        <w:rPr>
          <w:i/>
        </w:rPr>
      </w:pPr>
      <w:r w:rsidRPr="00FE69BE">
        <w:rPr>
          <w:i/>
        </w:rPr>
        <w:t>Финансовые активы, оцениваемые по справедливой стоимости через прибыль или убыток</w:t>
      </w:r>
    </w:p>
    <w:p w:rsidR="006E2867" w:rsidRDefault="006E2867" w:rsidP="00745036">
      <w:pPr>
        <w:spacing w:line="276" w:lineRule="auto"/>
        <w:ind w:firstLine="709"/>
        <w:jc w:val="both"/>
      </w:pPr>
      <w:r>
        <w:t>Финансовые активы, оцениваемые по справедливой стоимости через прибыль или убыток, учитываются в отчете о финансовом положении по справедливой стоимости, а чистые изменения их справедливой стоимости признаются в отчете о прибыли или убытке.</w:t>
      </w:r>
    </w:p>
    <w:p w:rsidR="006E2867" w:rsidRDefault="006E2867" w:rsidP="00745036">
      <w:pPr>
        <w:spacing w:line="276" w:lineRule="auto"/>
        <w:ind w:firstLine="709"/>
        <w:jc w:val="both"/>
      </w:pPr>
      <w:r>
        <w:t>Финансовый актив (или часть финансового актива или часть группы аналогичных финансовых активов) прекращает признаваться, если:</w:t>
      </w:r>
    </w:p>
    <w:p w:rsidR="006E2867" w:rsidRDefault="006E2867" w:rsidP="00745036">
      <w:pPr>
        <w:spacing w:line="276" w:lineRule="auto"/>
        <w:ind w:firstLine="709"/>
        <w:jc w:val="both"/>
      </w:pPr>
      <w:r>
        <w:t>• срок действия прав на получение денежных потоков от актива истек, либо</w:t>
      </w:r>
    </w:p>
    <w:p w:rsidR="008F28A5" w:rsidRDefault="006E2867" w:rsidP="00745036">
      <w:pPr>
        <w:spacing w:line="276" w:lineRule="auto"/>
        <w:ind w:firstLine="709"/>
        <w:jc w:val="both"/>
      </w:pPr>
      <w:r>
        <w:t xml:space="preserve">• Общество передало свои права на получение денежных потоков от актива либо взяла на себя обязательство по выплате третьей стороне получаемых денежных потоков в </w:t>
      </w:r>
    </w:p>
    <w:p w:rsidR="00581329" w:rsidRDefault="00581329" w:rsidP="008F28A5">
      <w:pPr>
        <w:spacing w:line="276" w:lineRule="auto"/>
        <w:jc w:val="both"/>
      </w:pPr>
    </w:p>
    <w:p w:rsidR="008F28A5" w:rsidRDefault="008F28A5" w:rsidP="008F28A5">
      <w:pPr>
        <w:spacing w:line="276" w:lineRule="auto"/>
        <w:jc w:val="both"/>
      </w:pPr>
      <w:r w:rsidRPr="00855CBC">
        <w:t>4. ОСНОВНЫЕ ПОЛОЖЕНИЯ УЧЕТНОЙ ПОЛИТИКИ</w:t>
      </w:r>
      <w:r>
        <w:t xml:space="preserve"> (продолжение)</w:t>
      </w:r>
    </w:p>
    <w:p w:rsidR="008F28A5" w:rsidRDefault="008F28A5" w:rsidP="00745036">
      <w:pPr>
        <w:spacing w:line="276" w:lineRule="auto"/>
        <w:ind w:firstLine="709"/>
        <w:jc w:val="both"/>
      </w:pPr>
    </w:p>
    <w:p w:rsidR="006E2867" w:rsidRDefault="006E2867" w:rsidP="007819D2">
      <w:pPr>
        <w:spacing w:line="276" w:lineRule="auto"/>
        <w:jc w:val="both"/>
      </w:pPr>
      <w:r>
        <w:t>полном объеме и без существенной задержки по «транзитному» соглашению; и либо Общество передало практически все риски и выгоды от актива, либо Общество не передало все риски и выгоды от актива, но передало контроль над данным активом.</w:t>
      </w:r>
    </w:p>
    <w:p w:rsidR="006E2867" w:rsidRDefault="006E2867" w:rsidP="00745036">
      <w:pPr>
        <w:spacing w:line="276" w:lineRule="auto"/>
        <w:ind w:firstLine="709"/>
        <w:jc w:val="both"/>
      </w:pPr>
      <w:r>
        <w:t>Если Общество передало свои права на получение денежных потоков от актива либо заключила транзитное соглашение, оно оценивает, сохранило ли оно риски и выгоды, связанные с правом собственности, и, если да, в каком объеме. Если Общество не передало, но и не сохранило за собой практически все риски и выгоды от актива, а также не передало контроль над активом, оно продолжает признавать переданный актив в той степени, в которой оно продолжает свое участие в нем. В этом случае Общество также признает соответствующее обязательство. Переданный актив и соответствующее обязательство оцениваются на основе, которая отражает права и обязательства, сохраненные Обществом.</w:t>
      </w:r>
    </w:p>
    <w:p w:rsidR="006E2867" w:rsidRDefault="006E2867" w:rsidP="00745036">
      <w:pPr>
        <w:spacing w:line="276" w:lineRule="auto"/>
        <w:ind w:firstLine="709"/>
        <w:jc w:val="both"/>
      </w:pPr>
      <w:r>
        <w:t>Продолжающееся участие, которое принимает форму гарантии по переданному активу, оценивается по наименьшей из следующих величин: первоначальной балансовой стоимости актива или максимальной суммы возмещения, выплата которой может быть осуществлена.</w:t>
      </w:r>
    </w:p>
    <w:p w:rsidR="006E2867" w:rsidRDefault="006E2867" w:rsidP="000443F1">
      <w:pPr>
        <w:spacing w:line="276" w:lineRule="auto"/>
        <w:ind w:firstLine="709"/>
        <w:jc w:val="both"/>
      </w:pPr>
      <w:r>
        <w:t>Общество признает оценочный резерв под ожидаемые кредитные убытки (ОКУ) в отношении всех долговых инструментов, оцениваемых не по справедливой стоимости через прибыль или убыток. ОКУ рассчитываются на основе разницы между денежными потоками, причитающимися в соответствии с договором, и всеми денежными потоками, которые Общество ожидает получить, дисконтированной с использованием первоначальной эффективной процентной ставки или ее приблизительного значения. Ожидаемые денежные потоки включают денежные потоки от продажи удерживаемого обеспечения или от других механизмов повышения кредитного качества, которые являются неотъемлемой частью договорных условий.</w:t>
      </w:r>
    </w:p>
    <w:p w:rsidR="009049BF" w:rsidRDefault="006E2867" w:rsidP="000443F1">
      <w:pPr>
        <w:spacing w:line="276" w:lineRule="auto"/>
        <w:ind w:firstLine="709"/>
        <w:jc w:val="both"/>
      </w:pPr>
      <w:r>
        <w:t xml:space="preserve">ОКУ признаются в два этапа. В случае финансовых инструментов, по которым с момента их первоначального признания кредитный риск значительно не увеличился, создается оценочный резерв под убытки в отношении кредитных убытков, которые могут возникнуть вследствие дефолтов, возможных в течение следующих 12 месяцев (12-месячные ожидаемые кредитные убытки). Для финансовых инструментов, по которым с </w:t>
      </w:r>
    </w:p>
    <w:p w:rsidR="006E2867" w:rsidRDefault="006E2867" w:rsidP="007819D2">
      <w:pPr>
        <w:spacing w:line="276" w:lineRule="auto"/>
        <w:jc w:val="both"/>
      </w:pPr>
      <w:r>
        <w:t>момента первоначального признания кредитный риск увеличился значительно, создается оценочный резерв под убытки в отношении кредитных убытков, ожидаемых в течение оставшегося срока действия этого финансового инструмента, независимо от сроков наступления дефолта (ожидаемые кредитные убытки за весь срок).</w:t>
      </w:r>
    </w:p>
    <w:p w:rsidR="00855CBC" w:rsidRDefault="006E2867" w:rsidP="00745036">
      <w:pPr>
        <w:spacing w:line="276" w:lineRule="auto"/>
        <w:ind w:firstLine="709"/>
        <w:jc w:val="both"/>
      </w:pPr>
      <w:r>
        <w:t>В отношении торговой дебиторской задолженности Общество применяет упрощенный подход при расчете ОКУ, не отслеживая изменение кредитного риска, а вместо этого на каждую отчетную дату признает оценочный резерв под убытки в сумме,</w:t>
      </w:r>
    </w:p>
    <w:p w:rsidR="006E2867" w:rsidRDefault="006E2867" w:rsidP="007819D2">
      <w:pPr>
        <w:spacing w:line="276" w:lineRule="auto"/>
        <w:jc w:val="both"/>
      </w:pPr>
      <w:r>
        <w:t xml:space="preserve"> равной ожидаемым кредитным убыткам за весь срок. Общество использовало матрицу оценочных резервов, опираясь на свой прошлый опыт возникновения кредитных убытков, скорректированных с учетом прогнозных факторов, специфичных для заемщиков, и общих экономических условий.</w:t>
      </w:r>
    </w:p>
    <w:p w:rsidR="008F28A5" w:rsidRDefault="008F28A5" w:rsidP="008F28A5">
      <w:pPr>
        <w:spacing w:line="276" w:lineRule="auto"/>
        <w:jc w:val="both"/>
      </w:pPr>
      <w:r w:rsidRPr="00855CBC">
        <w:t>4. ОСНОВНЫЕ ПОЛОЖЕНИЯ УЧЕТНОЙ ПОЛИТИКИ</w:t>
      </w:r>
      <w:r>
        <w:t xml:space="preserve"> (продолжение)</w:t>
      </w:r>
    </w:p>
    <w:p w:rsidR="008F28A5" w:rsidRDefault="008F28A5" w:rsidP="00745036">
      <w:pPr>
        <w:spacing w:line="276" w:lineRule="auto"/>
        <w:ind w:firstLine="709"/>
        <w:jc w:val="both"/>
      </w:pPr>
    </w:p>
    <w:p w:rsidR="006E2867" w:rsidRDefault="006E2867" w:rsidP="00745036">
      <w:pPr>
        <w:spacing w:line="276" w:lineRule="auto"/>
        <w:ind w:firstLine="709"/>
        <w:jc w:val="both"/>
      </w:pPr>
      <w:r>
        <w:t>В отношении долговых инструментов, оцениваемых по справедливой стоимости через прочий совокупный доход, Общество применяет упрощение о низком кредитном риске. На каждую отчетную дату Общество оценивает, является ли долговой инструмент инструментом с низким кредитным риском, используя всю обоснованную и подтверждаемую информацию, доступную без чрезмерных затрат или усилий. При проведении такой оценки Общество пересматривает внутренний кредитный рейтинг долгового инструмента. Кроме того, Общество считает, что произошло значительное увеличение кредитного риска, если предусмотренные договором платежи просрочены более чем на 30 дней.</w:t>
      </w:r>
    </w:p>
    <w:p w:rsidR="006E2867" w:rsidRDefault="006E2867" w:rsidP="00745036">
      <w:pPr>
        <w:spacing w:line="276" w:lineRule="auto"/>
        <w:ind w:firstLine="709"/>
        <w:jc w:val="both"/>
      </w:pPr>
      <w:r>
        <w:t xml:space="preserve">Общество считает, что по финансовому активу произошел дефолт, если предусмотренные договором платежи просрочены на 90 дней. Однако в определенных случаях Общество также может прийти к заключению, что по финансовому активу произошел дефолт, если внутренняя или внешняя информация указывает на то, что маловероятно, что Общество получит, без учета механизмов повышения кредитного качества, всю сумму оставшихся выплат, предусмотренных договором. </w:t>
      </w:r>
    </w:p>
    <w:p w:rsidR="006E2867" w:rsidRDefault="006E2867" w:rsidP="00745036">
      <w:pPr>
        <w:spacing w:line="276" w:lineRule="auto"/>
        <w:ind w:firstLine="709"/>
        <w:jc w:val="both"/>
      </w:pPr>
      <w:r>
        <w:t>Финансовый актив списывается, если у Общества нет обоснованных ожиданий относительно возмещения предусмотренных договором денежных потоков.</w:t>
      </w:r>
    </w:p>
    <w:p w:rsidR="006E2867" w:rsidRDefault="006E2867" w:rsidP="00745036">
      <w:pPr>
        <w:spacing w:before="240" w:line="276" w:lineRule="auto"/>
        <w:ind w:firstLine="709"/>
        <w:jc w:val="both"/>
      </w:pPr>
      <w:r>
        <w:t>2) Финансовые обязательства</w:t>
      </w:r>
    </w:p>
    <w:p w:rsidR="006E2867" w:rsidRDefault="006E2867" w:rsidP="00745036">
      <w:pPr>
        <w:spacing w:line="276" w:lineRule="auto"/>
        <w:ind w:firstLine="709"/>
        <w:jc w:val="both"/>
      </w:pPr>
      <w:r>
        <w:t>Финансовые обязательства классифицируются при первоначальном признании соответственно, как финансовые обязательства, оцениваемые по справедливой стоимости через прибыль или убыток, кредиты и займы, кредиторская задолженность. Все финансовые обязательства первоначально признаются по справедливой стоимости, за вычетом непосредственно относящихся к ним затрат по сделке (для кредитов, займов и кредиторской задолженности).</w:t>
      </w:r>
    </w:p>
    <w:p w:rsidR="006E2867" w:rsidRDefault="006E2867" w:rsidP="00745036">
      <w:pPr>
        <w:spacing w:line="276" w:lineRule="auto"/>
        <w:ind w:firstLine="709"/>
        <w:jc w:val="both"/>
      </w:pPr>
      <w:r>
        <w:t>Для целей последующей оценки финансовые обязательства классифицируются на следующие две категории:</w:t>
      </w:r>
    </w:p>
    <w:p w:rsidR="006E2867" w:rsidRDefault="006E2867" w:rsidP="00745036">
      <w:pPr>
        <w:spacing w:line="276" w:lineRule="auto"/>
        <w:ind w:firstLine="709"/>
        <w:jc w:val="both"/>
      </w:pPr>
      <w:r>
        <w:t>• финансовые обязательства, оцениваемые по справедливой стоимости через прибыль или убыток;</w:t>
      </w:r>
    </w:p>
    <w:p w:rsidR="006E2867" w:rsidRDefault="006E2867" w:rsidP="00745036">
      <w:pPr>
        <w:spacing w:line="276" w:lineRule="auto"/>
        <w:ind w:firstLine="709"/>
        <w:jc w:val="both"/>
      </w:pPr>
      <w:r>
        <w:t>• финансовые обязательства, оцениваемые по амортизированной стоимости (кредиты и займы).</w:t>
      </w:r>
    </w:p>
    <w:p w:rsidR="006E2867" w:rsidRPr="006D15BA" w:rsidRDefault="006E2867" w:rsidP="00745036">
      <w:pPr>
        <w:spacing w:before="240" w:line="276" w:lineRule="auto"/>
        <w:ind w:firstLine="709"/>
        <w:jc w:val="both"/>
        <w:rPr>
          <w:i/>
        </w:rPr>
      </w:pPr>
      <w:r w:rsidRPr="006D15BA">
        <w:rPr>
          <w:i/>
        </w:rPr>
        <w:t>Финансовые обязательства, оцениваемые по справедливой стоимости через прибыль или убыток</w:t>
      </w:r>
    </w:p>
    <w:p w:rsidR="006E2867" w:rsidRDefault="006E2867" w:rsidP="00745036">
      <w:pPr>
        <w:spacing w:line="276" w:lineRule="auto"/>
        <w:ind w:firstLine="709"/>
        <w:jc w:val="both"/>
      </w:pPr>
      <w:r>
        <w:t>Категория «финансовые обязательства, оцениваемые по справедливой стоимости через прибыль или убыток» включает финансовые обязательства, предназначенные для торговли, и финансовые обязательства, классифицированные по усмотрению Общества при первоначальном признании как оцениваемые по справедливой стоимости через прибыль или убыток.</w:t>
      </w:r>
    </w:p>
    <w:p w:rsidR="008F28A5" w:rsidRDefault="006E2867" w:rsidP="00745036">
      <w:pPr>
        <w:spacing w:line="276" w:lineRule="auto"/>
        <w:ind w:firstLine="709"/>
        <w:jc w:val="both"/>
      </w:pPr>
      <w:r>
        <w:t xml:space="preserve">Финансовые обязательства классифицируются как предназначенные для торговли, если они понесены с целью обратной покупки в ближайшем будущем. Прибыли или </w:t>
      </w:r>
    </w:p>
    <w:p w:rsidR="008F28A5" w:rsidRDefault="008F28A5" w:rsidP="00745036">
      <w:pPr>
        <w:spacing w:line="276" w:lineRule="auto"/>
        <w:ind w:firstLine="709"/>
        <w:jc w:val="both"/>
      </w:pPr>
    </w:p>
    <w:p w:rsidR="008F28A5" w:rsidRDefault="008F28A5" w:rsidP="008F28A5">
      <w:pPr>
        <w:spacing w:line="276" w:lineRule="auto"/>
        <w:jc w:val="both"/>
      </w:pPr>
      <w:r w:rsidRPr="00855CBC">
        <w:t>4. ОСНОВНЫЕ ПОЛОЖЕНИЯ УЧЕТНОЙ ПОЛИТИКИ</w:t>
      </w:r>
      <w:r>
        <w:t xml:space="preserve"> (продолжение)</w:t>
      </w:r>
    </w:p>
    <w:p w:rsidR="008F28A5" w:rsidRDefault="008F28A5" w:rsidP="00745036">
      <w:pPr>
        <w:spacing w:line="276" w:lineRule="auto"/>
        <w:ind w:firstLine="709"/>
        <w:jc w:val="both"/>
      </w:pPr>
    </w:p>
    <w:p w:rsidR="006E2867" w:rsidRDefault="006E2867" w:rsidP="00745036">
      <w:pPr>
        <w:spacing w:line="276" w:lineRule="auto"/>
        <w:ind w:firstLine="709"/>
        <w:jc w:val="both"/>
      </w:pPr>
      <w:r>
        <w:t>убытки по обязательствам, предназначенным для торговли, признаются в отчете о прибыли или убытке.</w:t>
      </w:r>
    </w:p>
    <w:p w:rsidR="006E2867" w:rsidRDefault="006E2867" w:rsidP="00745036">
      <w:pPr>
        <w:spacing w:line="276" w:lineRule="auto"/>
        <w:ind w:firstLine="709"/>
        <w:jc w:val="both"/>
      </w:pPr>
      <w:r>
        <w:t xml:space="preserve">Финансовые обязательства, классифицированные по усмотрению Общества при первоначальном признании как оцениваемые по справедливой стоимости через прибыль или убыток, относятся в эту категорию на дату первоначального признания и исключительно при соблюдении критериев МСФО (IFRS) 9. </w:t>
      </w:r>
    </w:p>
    <w:p w:rsidR="006E2867" w:rsidRPr="006D15BA" w:rsidRDefault="006E2867" w:rsidP="00745036">
      <w:pPr>
        <w:spacing w:before="240" w:line="276" w:lineRule="auto"/>
        <w:ind w:firstLine="709"/>
        <w:jc w:val="both"/>
        <w:rPr>
          <w:i/>
        </w:rPr>
      </w:pPr>
      <w:r w:rsidRPr="006D15BA">
        <w:rPr>
          <w:i/>
        </w:rPr>
        <w:t xml:space="preserve">Финансовые обязательства, оцениваемые по амортизированной стоимости </w:t>
      </w:r>
    </w:p>
    <w:p w:rsidR="006E2867" w:rsidRDefault="006E2867" w:rsidP="00745036">
      <w:pPr>
        <w:spacing w:line="276" w:lineRule="auto"/>
        <w:ind w:firstLine="709"/>
        <w:jc w:val="both"/>
      </w:pPr>
      <w:r>
        <w:t>После первоначального данные финансовые обязательства оцениваются по амортизированной стоимости с использованием метода эффективной процентной ставки. Прибыли и убытки по ним признаются в составе прибыли или убытка при прекращении их признания, а также по мере начисления амортизации с использованием эффективной процентной ставки.</w:t>
      </w:r>
    </w:p>
    <w:p w:rsidR="006E2867" w:rsidRDefault="006E2867" w:rsidP="00745036">
      <w:pPr>
        <w:spacing w:line="276" w:lineRule="auto"/>
        <w:ind w:firstLine="709"/>
        <w:jc w:val="both"/>
      </w:pPr>
      <w:r>
        <w:t>Амортизированная стоимость рассчитывается с учетом дисконтов или премий при приобретении, а также комиссионных или затрат, которые являются неотъемлемой частью эффективной процентной ставки. Амортизация эффективной процентной ставки включается в состав затрат по финансированию в отчете о прибыли или убытке.</w:t>
      </w:r>
    </w:p>
    <w:p w:rsidR="006E2867" w:rsidRDefault="006E2867" w:rsidP="00745036">
      <w:pPr>
        <w:spacing w:line="276" w:lineRule="auto"/>
        <w:ind w:firstLine="709"/>
        <w:jc w:val="both"/>
      </w:pPr>
      <w:r w:rsidRPr="007678D4">
        <w:t>Пр</w:t>
      </w:r>
      <w:r>
        <w:t>екращение признания</w:t>
      </w:r>
      <w:r w:rsidRPr="007678D4">
        <w:t xml:space="preserve"> финансового обязательства пр</w:t>
      </w:r>
      <w:r>
        <w:t>оисходит</w:t>
      </w:r>
      <w:r w:rsidRPr="007678D4">
        <w:t>, если обязательство погашено, аннулировано, или срок его действия истек. Если финансовое обязательство заменяется другим обязательством перед тем же кредитором на существенно отличающихся условиях или если условия имеющегося обязательства значительно изменены, такая замена или изменения учитываются как прекращение признания первоначального обязательства и начало признания нового обязательства, а разница в их балансовой стоимости признается в отчете о прибыли или убытке</w:t>
      </w:r>
      <w:r>
        <w:t xml:space="preserve">. </w:t>
      </w:r>
    </w:p>
    <w:p w:rsidR="006E2867" w:rsidRDefault="006E2867" w:rsidP="00745036">
      <w:pPr>
        <w:spacing w:line="276" w:lineRule="auto"/>
        <w:ind w:firstLine="709"/>
        <w:jc w:val="both"/>
      </w:pPr>
      <w:r>
        <w:t>Финансовые активы и финансовые обязательства подлежат взаимозачету, а нетто-сумма представлению в отчете о финансовом положении, когда имеется юридически защищенное в настоящий момент право на взаимозачет признанных сумм и когда имеется намерение произвести расчет на нетто-основе, реализовать активы и одновременно с этим погасить обязательства.</w:t>
      </w:r>
    </w:p>
    <w:p w:rsidR="006E2867" w:rsidRPr="006D15BA" w:rsidRDefault="006E2867" w:rsidP="00745036">
      <w:pPr>
        <w:keepNext/>
        <w:keepLines/>
        <w:spacing w:before="240" w:line="276" w:lineRule="auto"/>
        <w:ind w:left="20" w:firstLine="689"/>
        <w:jc w:val="both"/>
        <w:outlineLvl w:val="3"/>
        <w:rPr>
          <w:b/>
          <w:bCs/>
          <w:sz w:val="23"/>
          <w:szCs w:val="23"/>
        </w:rPr>
      </w:pPr>
      <w:r>
        <w:rPr>
          <w:b/>
          <w:bCs/>
          <w:sz w:val="23"/>
          <w:szCs w:val="23"/>
        </w:rPr>
        <w:t>Запасы</w:t>
      </w:r>
    </w:p>
    <w:p w:rsidR="009049BF" w:rsidRDefault="006E2867" w:rsidP="006C7543">
      <w:pPr>
        <w:spacing w:line="276" w:lineRule="auto"/>
        <w:ind w:firstLine="709"/>
        <w:jc w:val="both"/>
      </w:pPr>
      <w:r>
        <w:t xml:space="preserve">Запасы оцениваются по наименьшей из двух величин: по себестоимости или по чистой возможной цене продажи. Чистая возможная цена продажи определяется как </w:t>
      </w:r>
    </w:p>
    <w:p w:rsidR="00855CBC" w:rsidRDefault="006E2867" w:rsidP="007819D2">
      <w:pPr>
        <w:spacing w:line="276" w:lineRule="auto"/>
        <w:jc w:val="both"/>
      </w:pPr>
      <w:r>
        <w:t>расчетная цена продажи в ходе обычной деятельности за вычетом расчетных затрат на завершение производства и расчетных затрат на продажу.</w:t>
      </w:r>
      <w:r w:rsidRPr="006C7543">
        <w:t xml:space="preserve"> </w:t>
      </w:r>
    </w:p>
    <w:p w:rsidR="006E2867" w:rsidRPr="006D15BA" w:rsidRDefault="006E2867" w:rsidP="00745036">
      <w:pPr>
        <w:keepNext/>
        <w:keepLines/>
        <w:spacing w:before="240" w:line="276" w:lineRule="auto"/>
        <w:ind w:left="20" w:firstLine="689"/>
        <w:jc w:val="both"/>
        <w:outlineLvl w:val="3"/>
        <w:rPr>
          <w:b/>
          <w:bCs/>
          <w:sz w:val="23"/>
          <w:szCs w:val="23"/>
        </w:rPr>
      </w:pPr>
      <w:r w:rsidRPr="006D15BA">
        <w:rPr>
          <w:b/>
          <w:bCs/>
          <w:sz w:val="23"/>
          <w:szCs w:val="23"/>
        </w:rPr>
        <w:t>Обесценение нефинансовых активов</w:t>
      </w:r>
    </w:p>
    <w:p w:rsidR="008F28A5" w:rsidRDefault="006E2867" w:rsidP="00745036">
      <w:pPr>
        <w:spacing w:line="276" w:lineRule="auto"/>
        <w:ind w:firstLine="709"/>
        <w:jc w:val="both"/>
      </w:pPr>
      <w:r>
        <w:t xml:space="preserve">На каждую отчетную дату Общество проверяет наличие признаков возможного обесценения нефинансовых активов. При наличии таких признаков или при проведении ежегодного тестирования актива на обесценение, Общество производит оценку возмещаемой суммы актива. Возмещаемая сумма актива или единицы, генерирующей денежные средства, это наибольшая из следующих величин: справедливая стоимость </w:t>
      </w:r>
    </w:p>
    <w:p w:rsidR="008F28A5" w:rsidRDefault="008F28A5" w:rsidP="008F28A5">
      <w:pPr>
        <w:spacing w:line="276" w:lineRule="auto"/>
        <w:jc w:val="both"/>
      </w:pPr>
      <w:r w:rsidRPr="00855CBC">
        <w:t>4. ОСНОВНЫЕ ПОЛОЖЕНИЯ УЧЕТНОЙ ПОЛИТИКИ</w:t>
      </w:r>
      <w:r>
        <w:t xml:space="preserve"> (продолжение)</w:t>
      </w:r>
    </w:p>
    <w:p w:rsidR="006E2867" w:rsidRDefault="006E2867" w:rsidP="007819D2">
      <w:pPr>
        <w:spacing w:line="276" w:lineRule="auto"/>
        <w:jc w:val="both"/>
      </w:pPr>
      <w:r>
        <w:t>актива за вычетом затрат на выбытие или ценность использования актива. Возмещаемая сумма определяется для отдельного актива, за исключением случаев, когда актив не генерирует входящие денежные потоки, которые, независимы от денежных потоков, генерируемых другими активами или группами активов. Если балансовая стоимость актива или единицы, генерирующей денежные средства, превышает его возмещаемую сумму, актив считается обесцененным и списывается до возмещаемой суммы.</w:t>
      </w:r>
    </w:p>
    <w:p w:rsidR="006E2867" w:rsidRDefault="006E2867" w:rsidP="00745036">
      <w:pPr>
        <w:spacing w:line="276" w:lineRule="auto"/>
        <w:ind w:firstLine="709"/>
        <w:jc w:val="both"/>
      </w:pPr>
      <w:r>
        <w:t xml:space="preserve">При оценке ценности использования расчетные будущие денежные потоки дисконтируются до приведенной стоимости по ставке дисконтирования до налогообложения, которая отражает текущую рыночную оценку временной стоимости денег и риски, присущие активу. При определении справедливой стоимости за вычетом затрат на выбытие учитываются рыночные операции из открытых источников, а при их отсутствии применяется соответствующая модель оценки. Общество определяет сумму обесценения исходя из прогнозных расчетов, которые </w:t>
      </w:r>
      <w:proofErr w:type="spellStart"/>
      <w:r>
        <w:t>расчитываются</w:t>
      </w:r>
      <w:proofErr w:type="spellEnd"/>
      <w:r>
        <w:t xml:space="preserve"> отдельно для каждой единицы, генерирующей денежные средства.</w:t>
      </w:r>
    </w:p>
    <w:p w:rsidR="006E2867" w:rsidRDefault="006E2867" w:rsidP="00745036">
      <w:pPr>
        <w:spacing w:line="276" w:lineRule="auto"/>
        <w:ind w:firstLine="709"/>
        <w:jc w:val="both"/>
      </w:pPr>
      <w:r>
        <w:t xml:space="preserve">Убытки от обесценения по продолжающейся деятельности признаются в отчете о прибыли или убытке в составе тех категорий расходов, которые соответствуют назначению обесцененного актива, за исключением ранее переоцененных объектов недвижимости, в отношении которых переоценка была признана в составе прочего совокупного дохода. </w:t>
      </w:r>
    </w:p>
    <w:p w:rsidR="006E2867" w:rsidRDefault="006E2867" w:rsidP="00745036">
      <w:pPr>
        <w:spacing w:line="276" w:lineRule="auto"/>
        <w:ind w:firstLine="709"/>
        <w:jc w:val="both"/>
      </w:pPr>
      <w:r>
        <w:t>На каждую отчетную дату Общество определяет, имеются ли признаки того, что ранее признанные убытки от обесценения актива, больше не существуют или сократились. Если такой признак имеется, Общество рассчитывает возмещаемую сумму актива или единицы, генерирующей денежные средства. Ранее признанные убытки от обесценения восстанавливаются только в том случае, если имело место изменение в допущениях, которые использовались для определения возмещаемой суммы актива, со времени последнего признания убытка от обесценения. Восстановление ограничено таким образом, что балансовая стоимость актива не должна превышать его возмещаемой суммы и балансовой стоимости за вычетом амортизации, по которой данный актив признавался бы в случае, если в предыдущие годы не был бы признан убыток от обесценения. Такое восстановление стоимости признается в отчете о прибыли или убытке, или как прирост стоимости от переоценки для активов, учитываемых по переоцененной стоимости.</w:t>
      </w:r>
    </w:p>
    <w:p w:rsidR="006E2867" w:rsidRPr="000172DC" w:rsidRDefault="006E2867" w:rsidP="00745036">
      <w:pPr>
        <w:keepNext/>
        <w:keepLines/>
        <w:spacing w:before="240" w:line="276" w:lineRule="auto"/>
        <w:ind w:left="20" w:firstLine="689"/>
        <w:jc w:val="both"/>
        <w:outlineLvl w:val="3"/>
      </w:pPr>
      <w:r w:rsidRPr="000172DC">
        <w:rPr>
          <w:b/>
          <w:bCs/>
          <w:sz w:val="23"/>
          <w:szCs w:val="23"/>
        </w:rPr>
        <w:t>Денежные средства и их эквиваленты</w:t>
      </w:r>
    </w:p>
    <w:p w:rsidR="006E2867" w:rsidRDefault="006E2867" w:rsidP="00745036">
      <w:pPr>
        <w:spacing w:line="276" w:lineRule="auto"/>
        <w:ind w:firstLine="709"/>
        <w:jc w:val="both"/>
      </w:pPr>
      <w:r w:rsidRPr="000172DC">
        <w:t>Для целей отчета о движении денежных средств</w:t>
      </w:r>
      <w:r>
        <w:t>,</w:t>
      </w:r>
      <w:r w:rsidRPr="000172DC">
        <w:t xml:space="preserve"> денежные средства и их эквиваленты включают в себя денежные средства в кассе</w:t>
      </w:r>
      <w:r>
        <w:t>,</w:t>
      </w:r>
      <w:r w:rsidRPr="000172DC">
        <w:t xml:space="preserve"> на расчетных счетах, депозиты до востребования в банках и прочих финансовых учреждениях, краткосрочные высоколиквидные инвестиции с незначительным риском изменения стоимости, которые могут быть легко обращены в денежны</w:t>
      </w:r>
      <w:r>
        <w:t>е</w:t>
      </w:r>
      <w:r w:rsidRPr="000172DC">
        <w:t xml:space="preserve"> средств</w:t>
      </w:r>
      <w:r>
        <w:t>а</w:t>
      </w:r>
      <w:r w:rsidRPr="000172DC">
        <w:t xml:space="preserve"> и срок погашения которых составляет не </w:t>
      </w:r>
      <w:r>
        <w:t>превышает</w:t>
      </w:r>
      <w:r w:rsidRPr="000172DC">
        <w:t xml:space="preserve"> трех месяцев с даты приобретения.</w:t>
      </w:r>
    </w:p>
    <w:p w:rsidR="00F3411C" w:rsidRPr="00F11504" w:rsidRDefault="00F3411C" w:rsidP="00F3411C">
      <w:pPr>
        <w:keepNext/>
        <w:keepLines/>
        <w:spacing w:before="240" w:line="276" w:lineRule="auto"/>
        <w:ind w:left="20" w:firstLine="689"/>
        <w:jc w:val="both"/>
        <w:outlineLvl w:val="3"/>
        <w:rPr>
          <w:b/>
          <w:bCs/>
          <w:sz w:val="23"/>
          <w:szCs w:val="23"/>
        </w:rPr>
      </w:pPr>
      <w:r w:rsidRPr="00F11504">
        <w:rPr>
          <w:b/>
          <w:bCs/>
          <w:sz w:val="23"/>
          <w:szCs w:val="23"/>
        </w:rPr>
        <w:t>Вознаграждение работникам</w:t>
      </w:r>
    </w:p>
    <w:p w:rsidR="008F28A5" w:rsidRDefault="00F3411C" w:rsidP="008F28A5">
      <w:pPr>
        <w:spacing w:line="276" w:lineRule="auto"/>
        <w:jc w:val="both"/>
      </w:pPr>
      <w:r>
        <w:t xml:space="preserve">Вознаграждение работников и социальные отчисления, с ним связанные, </w:t>
      </w:r>
      <w:r w:rsidRPr="00F71245">
        <w:t xml:space="preserve">признаются в том отчетном периоде, когда услуги были оказаны сотрудниками </w:t>
      </w:r>
      <w:r>
        <w:t>Общества</w:t>
      </w:r>
      <w:r w:rsidRPr="00855CBC" w:rsidDel="008F28A5">
        <w:t xml:space="preserve"> </w:t>
      </w:r>
    </w:p>
    <w:p w:rsidR="00D76CD3" w:rsidRDefault="00D76CD3" w:rsidP="00D76CD3">
      <w:pPr>
        <w:pageBreakBefore/>
        <w:spacing w:line="276" w:lineRule="auto"/>
        <w:jc w:val="both"/>
      </w:pPr>
      <w:r w:rsidRPr="00855CBC">
        <w:t>4. ОСНОВНЫЕ ПОЛОЖЕНИЯ УЧЕТНОЙ ПОЛИТИКИ</w:t>
      </w:r>
      <w:r>
        <w:t xml:space="preserve"> (продолжение)</w:t>
      </w:r>
    </w:p>
    <w:p w:rsidR="006E2867" w:rsidRPr="00F11504" w:rsidRDefault="006E2867" w:rsidP="00745036">
      <w:pPr>
        <w:keepNext/>
        <w:keepLines/>
        <w:spacing w:before="240" w:line="276" w:lineRule="auto"/>
        <w:ind w:left="20" w:firstLine="689"/>
        <w:jc w:val="both"/>
        <w:outlineLvl w:val="3"/>
        <w:rPr>
          <w:b/>
          <w:bCs/>
          <w:sz w:val="23"/>
          <w:szCs w:val="23"/>
        </w:rPr>
      </w:pPr>
      <w:r>
        <w:rPr>
          <w:b/>
          <w:bCs/>
          <w:sz w:val="23"/>
          <w:szCs w:val="23"/>
        </w:rPr>
        <w:t>Оценочные обязательства</w:t>
      </w:r>
    </w:p>
    <w:p w:rsidR="006E2867" w:rsidRDefault="006E2867" w:rsidP="009B336E">
      <w:pPr>
        <w:spacing w:line="276" w:lineRule="auto"/>
        <w:ind w:left="20" w:right="20" w:firstLine="689"/>
        <w:jc w:val="both"/>
      </w:pPr>
      <w:r>
        <w:t>Оценочные обязательства признаются, если Общество имеет действующее обязательство, возникшее в результате прошлого события и будущее выбытие экономических выгод, который потребуется для погашения этого обязательства, является вероятным, и может быть надежно оценен. Если Общество предполагает получить возмещение некоторой части или всех оценочных обязательств возмещение признается как отдельный актив, но только в том случае, когда вероятность получения возмещения высока. Расход, относящийся к оценочному обязательству, отражается в отчете о прибыли или убытке за вычетом возмещения.</w:t>
      </w:r>
    </w:p>
    <w:p w:rsidR="006E2867" w:rsidRDefault="006E2867" w:rsidP="009B336E">
      <w:pPr>
        <w:spacing w:line="276" w:lineRule="auto"/>
        <w:ind w:left="20" w:right="20" w:firstLine="689"/>
        <w:jc w:val="both"/>
      </w:pPr>
      <w:r>
        <w:t xml:space="preserve">Если влияние временной стоимости денег существенно, оценочные обязательства дисконтируются по текущей ставке до налогообложения, которая отражает риски, характерные для конкретного обязательства. В этом случае корректировка оценочного обязательства с течением времени признается в отчете о прибылях и убытках как финансовые доходы или расходы. </w:t>
      </w:r>
    </w:p>
    <w:p w:rsidR="006E2867" w:rsidRPr="00D231EB" w:rsidRDefault="005225B9" w:rsidP="00D76CD3">
      <w:pPr>
        <w:pStyle w:val="1"/>
      </w:pPr>
      <w:bookmarkStart w:id="10" w:name="_Toc196478874"/>
      <w:r w:rsidRPr="00D231EB">
        <w:t>Новые стандарты</w:t>
      </w:r>
      <w:r w:rsidR="00D76CD3">
        <w:t xml:space="preserve"> и</w:t>
      </w:r>
      <w:r w:rsidR="006E2867">
        <w:t xml:space="preserve"> </w:t>
      </w:r>
      <w:r w:rsidRPr="007B4A16">
        <w:t>разъяснения</w:t>
      </w:r>
      <w:bookmarkEnd w:id="10"/>
      <w:r w:rsidRPr="007B4A16">
        <w:t xml:space="preserve"> </w:t>
      </w:r>
    </w:p>
    <w:p w:rsidR="00D76CD3" w:rsidRDefault="006E2867" w:rsidP="00D76CD3">
      <w:pPr>
        <w:spacing w:line="276" w:lineRule="auto"/>
        <w:ind w:firstLine="709"/>
        <w:jc w:val="both"/>
      </w:pPr>
      <w:r>
        <w:t>Общество рассматривает новые стандарты, поправки и разъяснения, которые были выпущены, но еще не вступили в силу на дату публикации бухгалтерской (финансовой) отчетности Общества. Общество планирует применить эти новые стандарты, поправки и разъяснения, если применимо, после их вступления в силу.</w:t>
      </w:r>
    </w:p>
    <w:p w:rsidR="00802CCE" w:rsidRPr="00D76CD3" w:rsidRDefault="00802CCE" w:rsidP="00D76CD3">
      <w:pPr>
        <w:spacing w:line="276" w:lineRule="auto"/>
        <w:ind w:firstLine="709"/>
        <w:jc w:val="both"/>
      </w:pPr>
      <w:r w:rsidRPr="00802CCE">
        <w:rPr>
          <w:snapToGrid w:val="0"/>
        </w:rPr>
        <w:t xml:space="preserve">Ряд новых стандартов и интерпретаций, указанных ниже, вступили в силу с 1 января 2024 года. Они не оказали существенного влияния на финансовую отчетность </w:t>
      </w:r>
      <w:r w:rsidR="00D76CD3">
        <w:t>Общества</w:t>
      </w:r>
      <w:r w:rsidRPr="00802CCE">
        <w:rPr>
          <w:snapToGrid w:val="0"/>
        </w:rPr>
        <w:t>:</w:t>
      </w:r>
    </w:p>
    <w:p w:rsidR="00802CCE" w:rsidRPr="00802CCE" w:rsidRDefault="00802CCE" w:rsidP="00D76CD3">
      <w:pPr>
        <w:pStyle w:val="Bodycopy95ptSpreads"/>
        <w:numPr>
          <w:ilvl w:val="0"/>
          <w:numId w:val="34"/>
        </w:numPr>
        <w:spacing w:before="60" w:after="0" w:line="240" w:lineRule="auto"/>
        <w:ind w:left="709" w:hanging="352"/>
        <w:jc w:val="both"/>
        <w:rPr>
          <w:rFonts w:ascii="Times New Roman" w:hAnsi="Times New Roman" w:cs="Times New Roman"/>
          <w:sz w:val="24"/>
          <w:szCs w:val="24"/>
          <w:lang w:val="ru-RU"/>
        </w:rPr>
      </w:pPr>
      <w:r w:rsidRPr="00802CCE">
        <w:rPr>
          <w:rFonts w:ascii="Times New Roman" w:hAnsi="Times New Roman" w:cs="Times New Roman"/>
          <w:sz w:val="24"/>
          <w:szCs w:val="24"/>
          <w:lang w:val="ru-RU"/>
        </w:rPr>
        <w:t>Поправки к МСФО (</w:t>
      </w:r>
      <w:r w:rsidRPr="00802CCE">
        <w:rPr>
          <w:rFonts w:ascii="Times New Roman" w:hAnsi="Times New Roman" w:cs="Times New Roman"/>
          <w:sz w:val="24"/>
          <w:szCs w:val="24"/>
        </w:rPr>
        <w:t>IAS</w:t>
      </w:r>
      <w:r w:rsidRPr="00802CCE">
        <w:rPr>
          <w:rFonts w:ascii="Times New Roman" w:hAnsi="Times New Roman" w:cs="Times New Roman"/>
          <w:sz w:val="24"/>
          <w:szCs w:val="24"/>
          <w:lang w:val="ru-RU"/>
        </w:rPr>
        <w:t xml:space="preserve">) 1 — «Классификация обязательств как краткосрочных или долгосрочных» и «Долгосрочные обязательства с </w:t>
      </w:r>
      <w:proofErr w:type="spellStart"/>
      <w:r w:rsidRPr="00802CCE">
        <w:rPr>
          <w:rFonts w:ascii="Times New Roman" w:hAnsi="Times New Roman" w:cs="Times New Roman"/>
          <w:sz w:val="24"/>
          <w:szCs w:val="24"/>
          <w:lang w:val="ru-RU"/>
        </w:rPr>
        <w:t>ковенантами</w:t>
      </w:r>
      <w:proofErr w:type="spellEnd"/>
      <w:r w:rsidRPr="00802CCE">
        <w:rPr>
          <w:rFonts w:ascii="Times New Roman" w:hAnsi="Times New Roman" w:cs="Times New Roman"/>
          <w:sz w:val="24"/>
          <w:szCs w:val="24"/>
          <w:lang w:val="ru-RU"/>
        </w:rPr>
        <w:t>»</w:t>
      </w:r>
    </w:p>
    <w:p w:rsidR="00802CCE" w:rsidRPr="00802CCE" w:rsidRDefault="00802CCE" w:rsidP="00D76CD3">
      <w:pPr>
        <w:pStyle w:val="Bodycopy95ptSpreads"/>
        <w:numPr>
          <w:ilvl w:val="0"/>
          <w:numId w:val="34"/>
        </w:numPr>
        <w:spacing w:before="60" w:after="0" w:line="240" w:lineRule="auto"/>
        <w:ind w:left="709" w:hanging="352"/>
        <w:jc w:val="both"/>
        <w:rPr>
          <w:rFonts w:ascii="Times New Roman" w:hAnsi="Times New Roman" w:cs="Times New Roman"/>
          <w:sz w:val="24"/>
          <w:szCs w:val="24"/>
          <w:lang w:val="ru-RU"/>
        </w:rPr>
      </w:pPr>
      <w:r w:rsidRPr="00802CCE">
        <w:rPr>
          <w:rFonts w:ascii="Times New Roman" w:hAnsi="Times New Roman" w:cs="Times New Roman"/>
          <w:sz w:val="24"/>
          <w:szCs w:val="24"/>
          <w:lang w:val="ru-RU"/>
        </w:rPr>
        <w:t>Поправки к МСФО (</w:t>
      </w:r>
      <w:r w:rsidRPr="00802CCE">
        <w:rPr>
          <w:rFonts w:ascii="Times New Roman" w:hAnsi="Times New Roman" w:cs="Times New Roman"/>
          <w:sz w:val="24"/>
          <w:szCs w:val="24"/>
        </w:rPr>
        <w:t>IAS</w:t>
      </w:r>
      <w:r w:rsidRPr="00802CCE">
        <w:rPr>
          <w:rFonts w:ascii="Times New Roman" w:hAnsi="Times New Roman" w:cs="Times New Roman"/>
          <w:sz w:val="24"/>
          <w:szCs w:val="24"/>
          <w:lang w:val="ru-RU"/>
        </w:rPr>
        <w:t>) 7 и МСФО (</w:t>
      </w:r>
      <w:r w:rsidRPr="00802CCE">
        <w:rPr>
          <w:rFonts w:ascii="Times New Roman" w:hAnsi="Times New Roman" w:cs="Times New Roman"/>
          <w:sz w:val="24"/>
          <w:szCs w:val="24"/>
        </w:rPr>
        <w:t>IFRS</w:t>
      </w:r>
      <w:r w:rsidRPr="00802CCE">
        <w:rPr>
          <w:rFonts w:ascii="Times New Roman" w:hAnsi="Times New Roman" w:cs="Times New Roman"/>
          <w:sz w:val="24"/>
          <w:szCs w:val="24"/>
          <w:lang w:val="ru-RU"/>
        </w:rPr>
        <w:t>) 7 − «Соглашения о финансировании поставок»</w:t>
      </w:r>
    </w:p>
    <w:p w:rsidR="00802CCE" w:rsidRPr="00802CCE" w:rsidRDefault="00802CCE" w:rsidP="00D76CD3">
      <w:pPr>
        <w:pStyle w:val="Bodycopy95ptSpreads"/>
        <w:numPr>
          <w:ilvl w:val="0"/>
          <w:numId w:val="34"/>
        </w:numPr>
        <w:spacing w:before="60" w:after="0" w:line="240" w:lineRule="auto"/>
        <w:ind w:left="709" w:hanging="352"/>
        <w:jc w:val="both"/>
        <w:rPr>
          <w:rFonts w:ascii="Times New Roman" w:hAnsi="Times New Roman" w:cs="Times New Roman"/>
          <w:sz w:val="24"/>
          <w:szCs w:val="24"/>
          <w:lang w:val="ru-RU"/>
        </w:rPr>
      </w:pPr>
      <w:r w:rsidRPr="00802CCE">
        <w:rPr>
          <w:rFonts w:ascii="Times New Roman" w:hAnsi="Times New Roman" w:cs="Times New Roman"/>
          <w:sz w:val="24"/>
          <w:szCs w:val="24"/>
          <w:lang w:val="ru-RU"/>
        </w:rPr>
        <w:t>Поправки к МСФО (</w:t>
      </w:r>
      <w:r w:rsidRPr="00802CCE">
        <w:rPr>
          <w:rFonts w:ascii="Times New Roman" w:hAnsi="Times New Roman" w:cs="Times New Roman"/>
          <w:sz w:val="24"/>
          <w:szCs w:val="24"/>
        </w:rPr>
        <w:t>IFRS</w:t>
      </w:r>
      <w:r w:rsidRPr="00802CCE">
        <w:rPr>
          <w:rFonts w:ascii="Times New Roman" w:hAnsi="Times New Roman" w:cs="Times New Roman"/>
          <w:sz w:val="24"/>
          <w:szCs w:val="24"/>
          <w:lang w:val="ru-RU"/>
        </w:rPr>
        <w:t>) 16 − «Обязательство по аренде в операции продажи с обратной арендой»</w:t>
      </w:r>
    </w:p>
    <w:p w:rsidR="00802CCE" w:rsidRPr="00802CCE" w:rsidRDefault="00802CCE" w:rsidP="00D76CD3">
      <w:pPr>
        <w:pStyle w:val="Bodycopy95ptSpreads"/>
        <w:spacing w:before="200" w:after="200"/>
        <w:ind w:firstLine="709"/>
        <w:jc w:val="both"/>
        <w:rPr>
          <w:rFonts w:ascii="Times New Roman" w:eastAsia="Times New Roman" w:hAnsi="Times New Roman" w:cs="Times New Roman"/>
          <w:snapToGrid w:val="0"/>
          <w:color w:val="auto"/>
          <w:sz w:val="24"/>
          <w:szCs w:val="24"/>
          <w:lang w:val="ru-RU" w:eastAsia="ru-RU"/>
        </w:rPr>
      </w:pPr>
      <w:r w:rsidRPr="00802CCE">
        <w:rPr>
          <w:rFonts w:ascii="Times New Roman" w:eastAsia="Times New Roman" w:hAnsi="Times New Roman" w:cs="Times New Roman"/>
          <w:snapToGrid w:val="0"/>
          <w:color w:val="auto"/>
          <w:sz w:val="24"/>
          <w:szCs w:val="24"/>
          <w:lang w:val="ru-RU" w:eastAsia="ru-RU"/>
        </w:rPr>
        <w:t xml:space="preserve">Ряд новых стандартов, указанных ниже, вступает в силу в отношении годовых периодов, начинающихся после 1 января 2024 года, с возможностью досрочного применения. </w:t>
      </w:r>
      <w:r w:rsidR="00D76CD3">
        <w:rPr>
          <w:rFonts w:ascii="Times New Roman" w:eastAsia="Times New Roman" w:hAnsi="Times New Roman" w:cs="Times New Roman"/>
          <w:snapToGrid w:val="0"/>
          <w:color w:val="auto"/>
          <w:sz w:val="24"/>
          <w:szCs w:val="24"/>
          <w:lang w:val="ru-RU" w:eastAsia="ru-RU"/>
        </w:rPr>
        <w:t>Общество</w:t>
      </w:r>
      <w:r w:rsidR="00D76CD3" w:rsidRPr="00D76CD3">
        <w:rPr>
          <w:rFonts w:ascii="Times New Roman" w:eastAsia="Times New Roman" w:hAnsi="Times New Roman" w:cs="Times New Roman"/>
          <w:snapToGrid w:val="0"/>
          <w:color w:val="auto"/>
          <w:sz w:val="24"/>
          <w:szCs w:val="24"/>
          <w:lang w:val="ru-RU" w:eastAsia="ru-RU"/>
        </w:rPr>
        <w:t xml:space="preserve"> </w:t>
      </w:r>
      <w:r w:rsidRPr="00802CCE">
        <w:rPr>
          <w:rFonts w:ascii="Times New Roman" w:eastAsia="Times New Roman" w:hAnsi="Times New Roman" w:cs="Times New Roman"/>
          <w:snapToGrid w:val="0"/>
          <w:color w:val="auto"/>
          <w:sz w:val="24"/>
          <w:szCs w:val="24"/>
          <w:lang w:val="ru-RU" w:eastAsia="ru-RU"/>
        </w:rPr>
        <w:t xml:space="preserve">не осуществляла досрочный переход на новые и измененные стандарты при подготовке данной финансовой </w:t>
      </w:r>
      <w:r w:rsidR="00D76CD3">
        <w:rPr>
          <w:rFonts w:ascii="Times New Roman" w:eastAsia="Times New Roman" w:hAnsi="Times New Roman" w:cs="Times New Roman"/>
          <w:snapToGrid w:val="0"/>
          <w:color w:val="auto"/>
          <w:sz w:val="24"/>
          <w:szCs w:val="24"/>
          <w:lang w:val="ru-RU" w:eastAsia="ru-RU"/>
        </w:rPr>
        <w:t>отчетности. В настоящий момент р</w:t>
      </w:r>
      <w:r w:rsidRPr="00802CCE">
        <w:rPr>
          <w:rFonts w:ascii="Times New Roman" w:eastAsia="Times New Roman" w:hAnsi="Times New Roman" w:cs="Times New Roman"/>
          <w:snapToGrid w:val="0"/>
          <w:color w:val="auto"/>
          <w:sz w:val="24"/>
          <w:szCs w:val="24"/>
          <w:lang w:val="ru-RU" w:eastAsia="ru-RU"/>
        </w:rPr>
        <w:t>уководство оценивает влияние указанных ниже стандартов на финансовую отчетность:</w:t>
      </w:r>
    </w:p>
    <w:p w:rsidR="00802CCE" w:rsidRPr="00802CCE" w:rsidRDefault="00802CCE" w:rsidP="00D76CD3">
      <w:pPr>
        <w:pStyle w:val="Bodycopy95ptSpreads"/>
        <w:numPr>
          <w:ilvl w:val="0"/>
          <w:numId w:val="32"/>
        </w:numPr>
        <w:spacing w:before="60" w:after="0" w:line="240" w:lineRule="auto"/>
        <w:ind w:left="709" w:hanging="352"/>
        <w:jc w:val="both"/>
        <w:rPr>
          <w:rFonts w:ascii="Times New Roman" w:hAnsi="Times New Roman" w:cs="Times New Roman"/>
          <w:sz w:val="24"/>
          <w:szCs w:val="24"/>
          <w:lang w:val="ru-RU"/>
        </w:rPr>
      </w:pPr>
      <w:bookmarkStart w:id="11" w:name="_Hlk160465436"/>
      <w:r w:rsidRPr="00802CCE">
        <w:rPr>
          <w:rFonts w:ascii="Times New Roman" w:hAnsi="Times New Roman" w:cs="Times New Roman"/>
          <w:sz w:val="24"/>
          <w:szCs w:val="24"/>
          <w:lang w:val="ru-RU"/>
        </w:rPr>
        <w:t>Поправки к МСФО (</w:t>
      </w:r>
      <w:r w:rsidRPr="00802CCE">
        <w:rPr>
          <w:rFonts w:ascii="Times New Roman" w:hAnsi="Times New Roman" w:cs="Times New Roman"/>
          <w:sz w:val="24"/>
          <w:szCs w:val="24"/>
        </w:rPr>
        <w:t>IFRS</w:t>
      </w:r>
      <w:r w:rsidRPr="00802CCE">
        <w:rPr>
          <w:rFonts w:ascii="Times New Roman" w:hAnsi="Times New Roman" w:cs="Times New Roman"/>
          <w:sz w:val="24"/>
          <w:szCs w:val="24"/>
          <w:lang w:val="ru-RU"/>
        </w:rPr>
        <w:t>) 18 - «Заменяет МСФО (</w:t>
      </w:r>
      <w:r w:rsidRPr="00802CCE">
        <w:rPr>
          <w:rFonts w:ascii="Times New Roman" w:hAnsi="Times New Roman" w:cs="Times New Roman"/>
          <w:sz w:val="24"/>
          <w:szCs w:val="24"/>
        </w:rPr>
        <w:t>IAS</w:t>
      </w:r>
      <w:r w:rsidRPr="00802CCE">
        <w:rPr>
          <w:rFonts w:ascii="Times New Roman" w:hAnsi="Times New Roman" w:cs="Times New Roman"/>
          <w:sz w:val="24"/>
          <w:szCs w:val="24"/>
          <w:lang w:val="ru-RU"/>
        </w:rPr>
        <w:t>) 1»</w:t>
      </w:r>
    </w:p>
    <w:p w:rsidR="00802CCE" w:rsidRPr="00802CCE" w:rsidRDefault="00802CCE" w:rsidP="00D76CD3">
      <w:pPr>
        <w:pStyle w:val="Bodycopy95ptSpreads"/>
        <w:numPr>
          <w:ilvl w:val="0"/>
          <w:numId w:val="32"/>
        </w:numPr>
        <w:spacing w:before="60" w:after="0" w:line="240" w:lineRule="auto"/>
        <w:ind w:left="709" w:hanging="352"/>
        <w:jc w:val="both"/>
        <w:rPr>
          <w:rFonts w:ascii="Times New Roman" w:hAnsi="Times New Roman" w:cs="Times New Roman"/>
          <w:sz w:val="24"/>
          <w:szCs w:val="24"/>
          <w:lang w:val="ru-RU"/>
        </w:rPr>
      </w:pPr>
      <w:r w:rsidRPr="00802CCE">
        <w:rPr>
          <w:rFonts w:ascii="Times New Roman" w:hAnsi="Times New Roman" w:cs="Times New Roman"/>
          <w:sz w:val="24"/>
          <w:szCs w:val="24"/>
          <w:lang w:val="ru-RU"/>
        </w:rPr>
        <w:t>Поправки к МСФО (</w:t>
      </w:r>
      <w:r w:rsidRPr="00802CCE">
        <w:rPr>
          <w:rFonts w:ascii="Times New Roman" w:hAnsi="Times New Roman" w:cs="Times New Roman"/>
          <w:sz w:val="24"/>
          <w:szCs w:val="24"/>
        </w:rPr>
        <w:t>IFRS</w:t>
      </w:r>
      <w:r w:rsidRPr="00802CCE">
        <w:rPr>
          <w:rFonts w:ascii="Times New Roman" w:hAnsi="Times New Roman" w:cs="Times New Roman"/>
          <w:sz w:val="24"/>
          <w:szCs w:val="24"/>
          <w:lang w:val="ru-RU"/>
        </w:rPr>
        <w:t>) 9 и МСФО (</w:t>
      </w:r>
      <w:r w:rsidRPr="00802CCE">
        <w:rPr>
          <w:rFonts w:ascii="Times New Roman" w:hAnsi="Times New Roman" w:cs="Times New Roman"/>
          <w:sz w:val="24"/>
          <w:szCs w:val="24"/>
        </w:rPr>
        <w:t>IFRS</w:t>
      </w:r>
      <w:r w:rsidRPr="00802CCE">
        <w:rPr>
          <w:rFonts w:ascii="Times New Roman" w:hAnsi="Times New Roman" w:cs="Times New Roman"/>
          <w:sz w:val="24"/>
          <w:szCs w:val="24"/>
          <w:lang w:val="ru-RU"/>
        </w:rPr>
        <w:t xml:space="preserve">) 7 - «Оценка денежных потоков по финансовым активам, особенности которых связаны с экологическими, социальными критериями и </w:t>
      </w:r>
      <w:r w:rsidRPr="00802CCE">
        <w:rPr>
          <w:rFonts w:ascii="Times New Roman" w:hAnsi="Times New Roman" w:cs="Times New Roman"/>
          <w:sz w:val="24"/>
          <w:szCs w:val="24"/>
        </w:rPr>
        <w:t>ESG</w:t>
      </w:r>
      <w:r w:rsidRPr="00802CCE">
        <w:rPr>
          <w:rFonts w:ascii="Times New Roman" w:hAnsi="Times New Roman" w:cs="Times New Roman"/>
          <w:sz w:val="24"/>
          <w:szCs w:val="24"/>
          <w:lang w:val="ru-RU"/>
        </w:rPr>
        <w:t>»</w:t>
      </w:r>
    </w:p>
    <w:p w:rsidR="00802CCE" w:rsidRPr="00802CCE" w:rsidRDefault="00802CCE" w:rsidP="00D76CD3">
      <w:pPr>
        <w:pStyle w:val="Bodycopy95ptSpreads"/>
        <w:numPr>
          <w:ilvl w:val="0"/>
          <w:numId w:val="32"/>
        </w:numPr>
        <w:spacing w:before="60" w:after="0" w:line="240" w:lineRule="auto"/>
        <w:ind w:left="709" w:hanging="352"/>
        <w:jc w:val="both"/>
        <w:rPr>
          <w:rFonts w:ascii="Times New Roman" w:hAnsi="Times New Roman" w:cs="Times New Roman"/>
          <w:sz w:val="24"/>
          <w:szCs w:val="24"/>
          <w:lang w:val="ru-RU"/>
        </w:rPr>
      </w:pPr>
      <w:r w:rsidRPr="00802CCE">
        <w:rPr>
          <w:rFonts w:ascii="Times New Roman" w:hAnsi="Times New Roman" w:cs="Times New Roman"/>
          <w:sz w:val="24"/>
          <w:szCs w:val="24"/>
          <w:lang w:val="ru-RU"/>
        </w:rPr>
        <w:t>Поправки к МСБУ (</w:t>
      </w:r>
      <w:r w:rsidRPr="00802CCE">
        <w:rPr>
          <w:rFonts w:ascii="Times New Roman" w:hAnsi="Times New Roman" w:cs="Times New Roman"/>
          <w:sz w:val="24"/>
          <w:szCs w:val="24"/>
        </w:rPr>
        <w:t>IAS</w:t>
      </w:r>
      <w:r w:rsidRPr="00802CCE">
        <w:rPr>
          <w:rFonts w:ascii="Times New Roman" w:hAnsi="Times New Roman" w:cs="Times New Roman"/>
          <w:sz w:val="24"/>
          <w:szCs w:val="24"/>
          <w:lang w:val="ru-RU"/>
        </w:rPr>
        <w:t xml:space="preserve">) 21 – «Отсутствие возможности обмена валют» </w:t>
      </w:r>
    </w:p>
    <w:p w:rsidR="00802CCE" w:rsidRPr="00802CCE" w:rsidRDefault="00802CCE" w:rsidP="00D76CD3">
      <w:pPr>
        <w:pStyle w:val="Bodycopy95ptSpreads"/>
        <w:numPr>
          <w:ilvl w:val="0"/>
          <w:numId w:val="32"/>
        </w:numPr>
        <w:spacing w:before="60" w:after="0" w:line="240" w:lineRule="auto"/>
        <w:ind w:left="709" w:hanging="352"/>
        <w:jc w:val="both"/>
        <w:rPr>
          <w:rFonts w:ascii="Times New Roman" w:hAnsi="Times New Roman" w:cs="Times New Roman"/>
          <w:sz w:val="24"/>
          <w:szCs w:val="24"/>
          <w:lang w:val="ru-RU"/>
        </w:rPr>
      </w:pPr>
      <w:bookmarkStart w:id="12" w:name="_Toc413833647"/>
      <w:bookmarkEnd w:id="11"/>
      <w:bookmarkEnd w:id="12"/>
      <w:r w:rsidRPr="00802CCE">
        <w:rPr>
          <w:rFonts w:ascii="Times New Roman" w:hAnsi="Times New Roman" w:cs="Times New Roman"/>
          <w:sz w:val="24"/>
          <w:szCs w:val="24"/>
          <w:lang w:val="ru-RU"/>
        </w:rPr>
        <w:t>Поправки к МСФО (</w:t>
      </w:r>
      <w:r w:rsidRPr="00802CCE">
        <w:rPr>
          <w:rFonts w:ascii="Times New Roman" w:hAnsi="Times New Roman" w:cs="Times New Roman"/>
          <w:sz w:val="24"/>
          <w:szCs w:val="24"/>
        </w:rPr>
        <w:t>IFRS</w:t>
      </w:r>
      <w:r w:rsidRPr="00802CCE">
        <w:rPr>
          <w:rFonts w:ascii="Times New Roman" w:hAnsi="Times New Roman" w:cs="Times New Roman"/>
          <w:sz w:val="24"/>
          <w:szCs w:val="24"/>
          <w:lang w:val="ru-RU"/>
        </w:rPr>
        <w:t>) 10 и МСБУ (</w:t>
      </w:r>
      <w:r w:rsidRPr="00802CCE">
        <w:rPr>
          <w:rFonts w:ascii="Times New Roman" w:hAnsi="Times New Roman" w:cs="Times New Roman"/>
          <w:sz w:val="24"/>
          <w:szCs w:val="24"/>
        </w:rPr>
        <w:t>IAS</w:t>
      </w:r>
      <w:r w:rsidRPr="00802CCE">
        <w:rPr>
          <w:rFonts w:ascii="Times New Roman" w:hAnsi="Times New Roman" w:cs="Times New Roman"/>
          <w:sz w:val="24"/>
          <w:szCs w:val="24"/>
          <w:lang w:val="ru-RU"/>
        </w:rPr>
        <w:t>) 28 «Продажа или передача активов между инвестором и его ассоциированной организацией или в рамках совместного предприятия»</w:t>
      </w:r>
    </w:p>
    <w:p w:rsidR="006E2867" w:rsidRPr="0004050F" w:rsidRDefault="005225B9" w:rsidP="00D76CD3">
      <w:pPr>
        <w:pStyle w:val="1"/>
      </w:pPr>
      <w:bookmarkStart w:id="13" w:name="_Toc196478875"/>
      <w:r w:rsidRPr="0004050F">
        <w:t xml:space="preserve">Выручка и </w:t>
      </w:r>
      <w:r>
        <w:t>административные расходы</w:t>
      </w:r>
      <w:bookmarkEnd w:id="13"/>
    </w:p>
    <w:p w:rsidR="006E2867" w:rsidRPr="00F71245" w:rsidRDefault="006E2867" w:rsidP="00BA01E9">
      <w:pPr>
        <w:ind w:firstLine="709"/>
        <w:jc w:val="both"/>
        <w:rPr>
          <w:bCs/>
        </w:rPr>
      </w:pPr>
      <w:r w:rsidRPr="00A07FD8">
        <w:t xml:space="preserve">Вся </w:t>
      </w:r>
      <w:r>
        <w:t xml:space="preserve">сумма </w:t>
      </w:r>
      <w:r w:rsidRPr="00A07FD8">
        <w:t>выручк</w:t>
      </w:r>
      <w:r>
        <w:t xml:space="preserve">и </w:t>
      </w:r>
      <w:r w:rsidRPr="0045146F">
        <w:t>1</w:t>
      </w:r>
      <w:r>
        <w:t>4 400</w:t>
      </w:r>
      <w:r w:rsidRPr="0045146F">
        <w:t xml:space="preserve"> </w:t>
      </w:r>
      <w:r>
        <w:t>тыс. руб. (в 20</w:t>
      </w:r>
      <w:r w:rsidRPr="00713042">
        <w:t>2</w:t>
      </w:r>
      <w:r w:rsidR="00BE0A44">
        <w:t>3</w:t>
      </w:r>
      <w:r>
        <w:t xml:space="preserve"> г. – 14400 тыс. руб.) получена Обществом от управления </w:t>
      </w:r>
      <w:r w:rsidRPr="00BA01E9">
        <w:t xml:space="preserve">Закрытым паевым инвестиционным фондом </w:t>
      </w:r>
      <w:r>
        <w:t xml:space="preserve">комбинированный </w:t>
      </w:r>
      <w:r w:rsidRPr="00BA01E9">
        <w:t>«О</w:t>
      </w:r>
      <w:r>
        <w:rPr>
          <w:lang w:val="en-US"/>
        </w:rPr>
        <w:t>C</w:t>
      </w:r>
      <w:r w:rsidRPr="00F602C3">
        <w:t>-</w:t>
      </w:r>
      <w:r>
        <w:t>Инвест</w:t>
      </w:r>
      <w:r w:rsidRPr="00BA01E9">
        <w:t>»</w:t>
      </w:r>
      <w:r>
        <w:t>.</w:t>
      </w:r>
    </w:p>
    <w:p w:rsidR="006E2867" w:rsidRDefault="006E2867" w:rsidP="00BA01E9">
      <w:pPr>
        <w:spacing w:line="276" w:lineRule="auto"/>
        <w:ind w:right="20" w:firstLine="709"/>
        <w:jc w:val="both"/>
      </w:pPr>
      <w:r>
        <w:t>Административные расходы включают</w:t>
      </w:r>
      <w:r w:rsidRPr="008F4967">
        <w:t xml:space="preserve"> </w:t>
      </w:r>
      <w:r w:rsidRPr="00F71245">
        <w:t>затрат</w:t>
      </w:r>
      <w:r>
        <w:t>ы</w:t>
      </w:r>
      <w:r w:rsidRPr="00F71245">
        <w:t>, непосредственно</w:t>
      </w:r>
      <w:r>
        <w:t xml:space="preserve"> связанные с оказанием услуг</w:t>
      </w:r>
      <w:r w:rsidRPr="00F71245">
        <w:t xml:space="preserve">. </w:t>
      </w:r>
    </w:p>
    <w:tbl>
      <w:tblPr>
        <w:tblW w:w="8363" w:type="dxa"/>
        <w:tblInd w:w="250" w:type="dxa"/>
        <w:tblLook w:val="00A0" w:firstRow="1" w:lastRow="0" w:firstColumn="1" w:lastColumn="0" w:noHBand="0" w:noVBand="0"/>
      </w:tblPr>
      <w:tblGrid>
        <w:gridCol w:w="4536"/>
        <w:gridCol w:w="284"/>
        <w:gridCol w:w="1701"/>
        <w:gridCol w:w="283"/>
        <w:gridCol w:w="1559"/>
      </w:tblGrid>
      <w:tr w:rsidR="006E2867" w:rsidRPr="00DE6F7E" w:rsidTr="00613CA7">
        <w:trPr>
          <w:trHeight w:val="300"/>
        </w:trPr>
        <w:tc>
          <w:tcPr>
            <w:tcW w:w="4536" w:type="dxa"/>
            <w:tcBorders>
              <w:bottom w:val="single" w:sz="4" w:space="0" w:color="auto"/>
            </w:tcBorders>
            <w:noWrap/>
            <w:vAlign w:val="bottom"/>
          </w:tcPr>
          <w:p w:rsidR="006E2867" w:rsidRPr="00DE6F7E" w:rsidRDefault="006E2867" w:rsidP="00DE6F7E">
            <w:pPr>
              <w:rPr>
                <w:color w:val="000000"/>
              </w:rPr>
            </w:pPr>
            <w:r w:rsidRPr="00DE6F7E">
              <w:rPr>
                <w:color w:val="000000"/>
                <w:sz w:val="22"/>
                <w:szCs w:val="22"/>
              </w:rPr>
              <w:t> </w:t>
            </w:r>
          </w:p>
        </w:tc>
        <w:tc>
          <w:tcPr>
            <w:tcW w:w="284" w:type="dxa"/>
          </w:tcPr>
          <w:p w:rsidR="006E2867" w:rsidRDefault="006E2867" w:rsidP="00DE6F7E">
            <w:pPr>
              <w:jc w:val="right"/>
              <w:rPr>
                <w:color w:val="000000"/>
              </w:rPr>
            </w:pPr>
          </w:p>
        </w:tc>
        <w:tc>
          <w:tcPr>
            <w:tcW w:w="1701" w:type="dxa"/>
            <w:tcBorders>
              <w:bottom w:val="single" w:sz="4" w:space="0" w:color="auto"/>
            </w:tcBorders>
            <w:noWrap/>
            <w:vAlign w:val="bottom"/>
          </w:tcPr>
          <w:p w:rsidR="006E2867" w:rsidRPr="003A1692" w:rsidRDefault="006E2867" w:rsidP="00E72127">
            <w:pPr>
              <w:jc w:val="center"/>
              <w:rPr>
                <w:color w:val="000000"/>
              </w:rPr>
            </w:pPr>
            <w:r>
              <w:rPr>
                <w:color w:val="000000"/>
                <w:sz w:val="22"/>
                <w:szCs w:val="22"/>
              </w:rPr>
              <w:t>20</w:t>
            </w:r>
            <w:r w:rsidRPr="00894C53">
              <w:rPr>
                <w:color w:val="000000"/>
                <w:sz w:val="22"/>
                <w:szCs w:val="22"/>
              </w:rPr>
              <w:t>2</w:t>
            </w:r>
            <w:r w:rsidR="00E72127">
              <w:rPr>
                <w:color w:val="000000"/>
                <w:sz w:val="22"/>
                <w:szCs w:val="22"/>
              </w:rPr>
              <w:t>4</w:t>
            </w:r>
            <w:r>
              <w:rPr>
                <w:color w:val="000000"/>
                <w:sz w:val="22"/>
                <w:szCs w:val="22"/>
              </w:rPr>
              <w:t xml:space="preserve"> г.</w:t>
            </w:r>
          </w:p>
        </w:tc>
        <w:tc>
          <w:tcPr>
            <w:tcW w:w="283" w:type="dxa"/>
          </w:tcPr>
          <w:p w:rsidR="006E2867" w:rsidRPr="00DE6F7E" w:rsidRDefault="006E2867" w:rsidP="00EA1D43">
            <w:pPr>
              <w:jc w:val="center"/>
              <w:rPr>
                <w:color w:val="000000"/>
              </w:rPr>
            </w:pPr>
          </w:p>
        </w:tc>
        <w:tc>
          <w:tcPr>
            <w:tcW w:w="1559" w:type="dxa"/>
            <w:tcBorders>
              <w:bottom w:val="single" w:sz="4" w:space="0" w:color="auto"/>
            </w:tcBorders>
            <w:vAlign w:val="bottom"/>
          </w:tcPr>
          <w:p w:rsidR="006E2867" w:rsidRPr="003A1692" w:rsidRDefault="006E2867" w:rsidP="00BE0A44">
            <w:pPr>
              <w:jc w:val="center"/>
              <w:rPr>
                <w:color w:val="000000"/>
              </w:rPr>
            </w:pPr>
            <w:r w:rsidRPr="00DE6F7E">
              <w:rPr>
                <w:color w:val="000000"/>
                <w:sz w:val="22"/>
                <w:szCs w:val="22"/>
              </w:rPr>
              <w:t>20</w:t>
            </w:r>
            <w:r>
              <w:rPr>
                <w:color w:val="000000"/>
                <w:sz w:val="22"/>
                <w:szCs w:val="22"/>
                <w:lang w:val="en-US"/>
              </w:rPr>
              <w:t>2</w:t>
            </w:r>
            <w:r w:rsidR="00BE0A44">
              <w:rPr>
                <w:color w:val="000000"/>
                <w:sz w:val="22"/>
                <w:szCs w:val="22"/>
              </w:rPr>
              <w:t>3</w:t>
            </w:r>
            <w:r>
              <w:rPr>
                <w:color w:val="000000"/>
                <w:sz w:val="22"/>
                <w:szCs w:val="22"/>
              </w:rPr>
              <w:t xml:space="preserve"> г.</w:t>
            </w:r>
          </w:p>
        </w:tc>
      </w:tr>
      <w:tr w:rsidR="006E2867" w:rsidRPr="008F3FA5" w:rsidTr="00613CA7">
        <w:trPr>
          <w:trHeight w:val="300"/>
        </w:trPr>
        <w:tc>
          <w:tcPr>
            <w:tcW w:w="4536" w:type="dxa"/>
            <w:tcBorders>
              <w:top w:val="single" w:sz="4" w:space="0" w:color="auto"/>
            </w:tcBorders>
            <w:noWrap/>
            <w:vAlign w:val="bottom"/>
          </w:tcPr>
          <w:p w:rsidR="006E2867" w:rsidRPr="008F3FA5" w:rsidRDefault="006E2867" w:rsidP="00DE6F7E">
            <w:pPr>
              <w:rPr>
                <w:b/>
                <w:color w:val="000000"/>
              </w:rPr>
            </w:pPr>
            <w:r w:rsidRPr="008F3FA5">
              <w:rPr>
                <w:b/>
                <w:color w:val="000000"/>
                <w:sz w:val="22"/>
                <w:szCs w:val="22"/>
              </w:rPr>
              <w:t>Административные расходы</w:t>
            </w:r>
          </w:p>
        </w:tc>
        <w:tc>
          <w:tcPr>
            <w:tcW w:w="284" w:type="dxa"/>
          </w:tcPr>
          <w:p w:rsidR="006E2867" w:rsidRPr="008F3FA5" w:rsidRDefault="006E2867" w:rsidP="00DE6F7E">
            <w:pPr>
              <w:jc w:val="right"/>
              <w:rPr>
                <w:b/>
              </w:rPr>
            </w:pPr>
          </w:p>
        </w:tc>
        <w:tc>
          <w:tcPr>
            <w:tcW w:w="1701" w:type="dxa"/>
            <w:tcBorders>
              <w:top w:val="single" w:sz="4" w:space="0" w:color="auto"/>
            </w:tcBorders>
          </w:tcPr>
          <w:p w:rsidR="006E2867" w:rsidRPr="008F3FA5" w:rsidRDefault="006E2867" w:rsidP="0055234B">
            <w:pPr>
              <w:jc w:val="right"/>
              <w:rPr>
                <w:b/>
              </w:rPr>
            </w:pPr>
          </w:p>
        </w:tc>
        <w:tc>
          <w:tcPr>
            <w:tcW w:w="283" w:type="dxa"/>
          </w:tcPr>
          <w:p w:rsidR="006E2867" w:rsidRPr="008F3FA5" w:rsidRDefault="006E2867" w:rsidP="00EA1D43">
            <w:pPr>
              <w:jc w:val="right"/>
              <w:rPr>
                <w:b/>
              </w:rPr>
            </w:pPr>
          </w:p>
        </w:tc>
        <w:tc>
          <w:tcPr>
            <w:tcW w:w="1559" w:type="dxa"/>
            <w:tcBorders>
              <w:top w:val="single" w:sz="4" w:space="0" w:color="auto"/>
            </w:tcBorders>
          </w:tcPr>
          <w:p w:rsidR="006E2867" w:rsidRPr="008F3FA5" w:rsidRDefault="006E2867" w:rsidP="007B4C9A">
            <w:pPr>
              <w:jc w:val="right"/>
              <w:rPr>
                <w:b/>
              </w:rPr>
            </w:pPr>
          </w:p>
        </w:tc>
      </w:tr>
      <w:tr w:rsidR="006E2867" w:rsidRPr="00DE6F7E" w:rsidTr="00613CA7">
        <w:trPr>
          <w:trHeight w:val="300"/>
        </w:trPr>
        <w:tc>
          <w:tcPr>
            <w:tcW w:w="4536" w:type="dxa"/>
            <w:noWrap/>
            <w:vAlign w:val="bottom"/>
          </w:tcPr>
          <w:p w:rsidR="006E2867" w:rsidRPr="00DE6F7E" w:rsidRDefault="006E2867" w:rsidP="00DE6F7E">
            <w:pPr>
              <w:rPr>
                <w:color w:val="000000"/>
              </w:rPr>
            </w:pPr>
          </w:p>
        </w:tc>
        <w:tc>
          <w:tcPr>
            <w:tcW w:w="284" w:type="dxa"/>
          </w:tcPr>
          <w:p w:rsidR="006E2867" w:rsidRPr="00DE6F7E" w:rsidRDefault="006E2867" w:rsidP="00DE6F7E">
            <w:pPr>
              <w:jc w:val="right"/>
            </w:pPr>
          </w:p>
        </w:tc>
        <w:tc>
          <w:tcPr>
            <w:tcW w:w="1701" w:type="dxa"/>
          </w:tcPr>
          <w:p w:rsidR="006E2867" w:rsidRDefault="006E2867" w:rsidP="0055234B">
            <w:pPr>
              <w:jc w:val="right"/>
            </w:pPr>
          </w:p>
        </w:tc>
        <w:tc>
          <w:tcPr>
            <w:tcW w:w="283" w:type="dxa"/>
          </w:tcPr>
          <w:p w:rsidR="006E2867" w:rsidRPr="00DE6F7E" w:rsidRDefault="006E2867" w:rsidP="00EA1D43">
            <w:pPr>
              <w:jc w:val="right"/>
            </w:pPr>
          </w:p>
        </w:tc>
        <w:tc>
          <w:tcPr>
            <w:tcW w:w="1559" w:type="dxa"/>
          </w:tcPr>
          <w:p w:rsidR="006E2867" w:rsidRDefault="006E2867" w:rsidP="007B4C9A">
            <w:pPr>
              <w:jc w:val="right"/>
            </w:pPr>
          </w:p>
        </w:tc>
      </w:tr>
      <w:tr w:rsidR="006E2867" w:rsidRPr="00DE6F7E" w:rsidTr="00713042">
        <w:trPr>
          <w:trHeight w:val="300"/>
        </w:trPr>
        <w:tc>
          <w:tcPr>
            <w:tcW w:w="4536" w:type="dxa"/>
            <w:noWrap/>
            <w:vAlign w:val="bottom"/>
          </w:tcPr>
          <w:p w:rsidR="006E2867" w:rsidRPr="00DE6F7E" w:rsidRDefault="006E2867" w:rsidP="00713042">
            <w:pPr>
              <w:rPr>
                <w:color w:val="000000"/>
              </w:rPr>
            </w:pPr>
            <w:r w:rsidRPr="00DE6F7E">
              <w:rPr>
                <w:color w:val="000000"/>
                <w:sz w:val="22"/>
                <w:szCs w:val="22"/>
              </w:rPr>
              <w:t>Заработная плата</w:t>
            </w:r>
          </w:p>
        </w:tc>
        <w:tc>
          <w:tcPr>
            <w:tcW w:w="284" w:type="dxa"/>
          </w:tcPr>
          <w:p w:rsidR="006E2867" w:rsidRPr="00DE6F7E" w:rsidRDefault="006E2867" w:rsidP="00713042">
            <w:pPr>
              <w:jc w:val="right"/>
            </w:pPr>
          </w:p>
        </w:tc>
        <w:tc>
          <w:tcPr>
            <w:tcW w:w="1701" w:type="dxa"/>
          </w:tcPr>
          <w:p w:rsidR="006E2867" w:rsidRPr="0045146F" w:rsidRDefault="00E72127" w:rsidP="00E72127">
            <w:pPr>
              <w:jc w:val="right"/>
              <w:rPr>
                <w:lang w:val="en-US"/>
              </w:rPr>
            </w:pPr>
            <w:r>
              <w:rPr>
                <w:sz w:val="22"/>
                <w:szCs w:val="22"/>
              </w:rPr>
              <w:t>8971</w:t>
            </w:r>
          </w:p>
        </w:tc>
        <w:tc>
          <w:tcPr>
            <w:tcW w:w="283" w:type="dxa"/>
          </w:tcPr>
          <w:p w:rsidR="006E2867" w:rsidRPr="00DE6F7E" w:rsidRDefault="006E2867" w:rsidP="00713042">
            <w:pPr>
              <w:jc w:val="right"/>
            </w:pPr>
          </w:p>
        </w:tc>
        <w:tc>
          <w:tcPr>
            <w:tcW w:w="1559" w:type="dxa"/>
          </w:tcPr>
          <w:p w:rsidR="006E2867" w:rsidRPr="00D529B0" w:rsidRDefault="006E2867" w:rsidP="00BE0A44">
            <w:pPr>
              <w:jc w:val="right"/>
              <w:rPr>
                <w:highlight w:val="yellow"/>
              </w:rPr>
            </w:pPr>
            <w:r>
              <w:rPr>
                <w:sz w:val="22"/>
                <w:szCs w:val="22"/>
              </w:rPr>
              <w:t>7</w:t>
            </w:r>
            <w:r w:rsidR="00BE0A44">
              <w:rPr>
                <w:sz w:val="22"/>
                <w:szCs w:val="22"/>
              </w:rPr>
              <w:t>380</w:t>
            </w:r>
          </w:p>
        </w:tc>
      </w:tr>
      <w:tr w:rsidR="006E2867" w:rsidRPr="00DE6F7E" w:rsidTr="00713042">
        <w:trPr>
          <w:trHeight w:val="300"/>
        </w:trPr>
        <w:tc>
          <w:tcPr>
            <w:tcW w:w="4536" w:type="dxa"/>
            <w:noWrap/>
            <w:vAlign w:val="bottom"/>
          </w:tcPr>
          <w:p w:rsidR="006E2867" w:rsidRPr="00DE6F7E" w:rsidRDefault="006E2867" w:rsidP="00713042">
            <w:pPr>
              <w:rPr>
                <w:color w:val="000000"/>
              </w:rPr>
            </w:pPr>
            <w:r w:rsidRPr="00DE6F7E">
              <w:rPr>
                <w:color w:val="000000"/>
                <w:sz w:val="22"/>
                <w:szCs w:val="22"/>
              </w:rPr>
              <w:t>Налоги по зарплате</w:t>
            </w:r>
          </w:p>
        </w:tc>
        <w:tc>
          <w:tcPr>
            <w:tcW w:w="284" w:type="dxa"/>
          </w:tcPr>
          <w:p w:rsidR="006E2867" w:rsidRPr="00DE6F7E" w:rsidRDefault="006E2867" w:rsidP="00713042">
            <w:pPr>
              <w:jc w:val="right"/>
            </w:pPr>
          </w:p>
        </w:tc>
        <w:tc>
          <w:tcPr>
            <w:tcW w:w="1701" w:type="dxa"/>
          </w:tcPr>
          <w:p w:rsidR="006E2867" w:rsidRPr="0045146F" w:rsidRDefault="006E2867" w:rsidP="00E72127">
            <w:pPr>
              <w:jc w:val="right"/>
              <w:rPr>
                <w:lang w:val="en-US"/>
              </w:rPr>
            </w:pPr>
            <w:r w:rsidRPr="0045146F">
              <w:rPr>
                <w:sz w:val="22"/>
                <w:szCs w:val="22"/>
                <w:lang w:val="en-US"/>
              </w:rPr>
              <w:t xml:space="preserve">1 </w:t>
            </w:r>
            <w:r w:rsidR="00E72127">
              <w:rPr>
                <w:sz w:val="22"/>
                <w:szCs w:val="22"/>
              </w:rPr>
              <w:t>651</w:t>
            </w:r>
          </w:p>
        </w:tc>
        <w:tc>
          <w:tcPr>
            <w:tcW w:w="283" w:type="dxa"/>
          </w:tcPr>
          <w:p w:rsidR="006E2867" w:rsidRPr="00DE6F7E" w:rsidRDefault="006E2867" w:rsidP="00713042">
            <w:pPr>
              <w:jc w:val="right"/>
            </w:pPr>
          </w:p>
        </w:tc>
        <w:tc>
          <w:tcPr>
            <w:tcW w:w="1559" w:type="dxa"/>
          </w:tcPr>
          <w:p w:rsidR="006E2867" w:rsidRPr="00B728E5" w:rsidRDefault="006E2867" w:rsidP="00BE0A44">
            <w:pPr>
              <w:jc w:val="right"/>
              <w:rPr>
                <w:highlight w:val="yellow"/>
              </w:rPr>
            </w:pPr>
            <w:r>
              <w:rPr>
                <w:sz w:val="22"/>
                <w:szCs w:val="22"/>
              </w:rPr>
              <w:t xml:space="preserve">1 </w:t>
            </w:r>
            <w:r w:rsidR="00BE0A44">
              <w:rPr>
                <w:sz w:val="22"/>
                <w:szCs w:val="22"/>
              </w:rPr>
              <w:t>530</w:t>
            </w:r>
          </w:p>
        </w:tc>
      </w:tr>
      <w:tr w:rsidR="006E2867" w:rsidRPr="00DE6F7E" w:rsidTr="00713042">
        <w:trPr>
          <w:trHeight w:val="300"/>
        </w:trPr>
        <w:tc>
          <w:tcPr>
            <w:tcW w:w="4536" w:type="dxa"/>
            <w:noWrap/>
            <w:vAlign w:val="bottom"/>
          </w:tcPr>
          <w:p w:rsidR="006E2867" w:rsidRDefault="006E2867" w:rsidP="00713042">
            <w:pPr>
              <w:rPr>
                <w:color w:val="000000"/>
              </w:rPr>
            </w:pPr>
            <w:r w:rsidRPr="00DE6F7E">
              <w:rPr>
                <w:color w:val="000000"/>
                <w:sz w:val="22"/>
                <w:szCs w:val="22"/>
              </w:rPr>
              <w:t>Аренда</w:t>
            </w:r>
          </w:p>
          <w:p w:rsidR="006E2867" w:rsidRDefault="006E2867" w:rsidP="00713042">
            <w:pPr>
              <w:rPr>
                <w:color w:val="000000"/>
              </w:rPr>
            </w:pPr>
            <w:r>
              <w:rPr>
                <w:color w:val="000000"/>
                <w:sz w:val="22"/>
                <w:szCs w:val="22"/>
              </w:rPr>
              <w:t>Консалтинг</w:t>
            </w:r>
          </w:p>
          <w:p w:rsidR="006E2867" w:rsidRDefault="0014740D" w:rsidP="00713042">
            <w:pPr>
              <w:rPr>
                <w:color w:val="000000"/>
              </w:rPr>
            </w:pPr>
            <w:r>
              <w:rPr>
                <w:color w:val="000000"/>
                <w:sz w:val="22"/>
                <w:szCs w:val="22"/>
              </w:rPr>
              <w:t>Аудит</w:t>
            </w:r>
          </w:p>
          <w:p w:rsidR="006E2867" w:rsidRDefault="0014740D" w:rsidP="00713042">
            <w:pPr>
              <w:rPr>
                <w:color w:val="000000"/>
              </w:rPr>
            </w:pPr>
            <w:r>
              <w:rPr>
                <w:color w:val="000000"/>
                <w:sz w:val="22"/>
                <w:szCs w:val="22"/>
              </w:rPr>
              <w:t>Нотариус</w:t>
            </w:r>
          </w:p>
          <w:p w:rsidR="006E2867" w:rsidRDefault="0014740D" w:rsidP="0045146F">
            <w:pPr>
              <w:rPr>
                <w:color w:val="000000"/>
                <w:sz w:val="22"/>
                <w:szCs w:val="22"/>
              </w:rPr>
            </w:pPr>
            <w:r>
              <w:rPr>
                <w:color w:val="000000"/>
                <w:sz w:val="22"/>
                <w:szCs w:val="22"/>
              </w:rPr>
              <w:t>Взнос СРО</w:t>
            </w:r>
          </w:p>
          <w:p w:rsidR="00E72127" w:rsidRPr="00DE6F7E" w:rsidRDefault="0014740D" w:rsidP="0014740D">
            <w:pPr>
              <w:rPr>
                <w:color w:val="000000"/>
              </w:rPr>
            </w:pPr>
            <w:r>
              <w:rPr>
                <w:color w:val="000000"/>
                <w:sz w:val="22"/>
                <w:szCs w:val="22"/>
              </w:rPr>
              <w:t>Прочее</w:t>
            </w:r>
          </w:p>
        </w:tc>
        <w:tc>
          <w:tcPr>
            <w:tcW w:w="284" w:type="dxa"/>
          </w:tcPr>
          <w:p w:rsidR="006E2867" w:rsidRPr="00DE6F7E" w:rsidRDefault="006E2867" w:rsidP="00713042">
            <w:pPr>
              <w:jc w:val="right"/>
            </w:pPr>
          </w:p>
        </w:tc>
        <w:tc>
          <w:tcPr>
            <w:tcW w:w="1701" w:type="dxa"/>
          </w:tcPr>
          <w:p w:rsidR="006E2867" w:rsidRPr="0008651D" w:rsidRDefault="006E2867" w:rsidP="00713042">
            <w:pPr>
              <w:jc w:val="right"/>
              <w:rPr>
                <w:lang w:val="en-US"/>
              </w:rPr>
            </w:pPr>
            <w:r w:rsidRPr="0008651D">
              <w:rPr>
                <w:sz w:val="22"/>
                <w:szCs w:val="22"/>
              </w:rPr>
              <w:t>1</w:t>
            </w:r>
            <w:r w:rsidR="00E72127">
              <w:rPr>
                <w:sz w:val="22"/>
                <w:szCs w:val="22"/>
              </w:rPr>
              <w:t>38</w:t>
            </w:r>
          </w:p>
          <w:p w:rsidR="006E2867" w:rsidRPr="0008651D" w:rsidRDefault="006E2867" w:rsidP="00713042">
            <w:pPr>
              <w:jc w:val="right"/>
              <w:rPr>
                <w:lang w:val="en-US"/>
              </w:rPr>
            </w:pPr>
            <w:r w:rsidRPr="0008651D">
              <w:rPr>
                <w:sz w:val="22"/>
                <w:szCs w:val="22"/>
              </w:rPr>
              <w:t>1</w:t>
            </w:r>
            <w:r w:rsidR="00E72127">
              <w:rPr>
                <w:sz w:val="22"/>
                <w:szCs w:val="22"/>
              </w:rPr>
              <w:t>118</w:t>
            </w:r>
          </w:p>
          <w:p w:rsidR="006E2867" w:rsidRPr="0008651D" w:rsidRDefault="0014740D" w:rsidP="00713042">
            <w:pPr>
              <w:jc w:val="right"/>
            </w:pPr>
            <w:r>
              <w:rPr>
                <w:sz w:val="22"/>
                <w:szCs w:val="22"/>
              </w:rPr>
              <w:t>225</w:t>
            </w:r>
          </w:p>
          <w:p w:rsidR="006E2867" w:rsidRPr="0014740D" w:rsidRDefault="0014740D" w:rsidP="00713042">
            <w:pPr>
              <w:jc w:val="right"/>
            </w:pPr>
            <w:r>
              <w:t>-</w:t>
            </w:r>
          </w:p>
          <w:p w:rsidR="006E2867" w:rsidRPr="00E72127" w:rsidRDefault="0014740D" w:rsidP="007C37E5">
            <w:pPr>
              <w:jc w:val="right"/>
              <w:rPr>
                <w:sz w:val="22"/>
                <w:szCs w:val="22"/>
              </w:rPr>
            </w:pPr>
            <w:r>
              <w:rPr>
                <w:sz w:val="22"/>
                <w:szCs w:val="22"/>
              </w:rPr>
              <w:t>288</w:t>
            </w:r>
          </w:p>
          <w:p w:rsidR="00E72127" w:rsidRPr="00E72127" w:rsidRDefault="0014740D" w:rsidP="007C37E5">
            <w:pPr>
              <w:jc w:val="right"/>
            </w:pPr>
            <w:r>
              <w:t>335</w:t>
            </w:r>
          </w:p>
        </w:tc>
        <w:tc>
          <w:tcPr>
            <w:tcW w:w="283" w:type="dxa"/>
          </w:tcPr>
          <w:p w:rsidR="006E2867" w:rsidRPr="00DE6F7E" w:rsidRDefault="006E2867" w:rsidP="00713042">
            <w:pPr>
              <w:jc w:val="right"/>
            </w:pPr>
          </w:p>
        </w:tc>
        <w:tc>
          <w:tcPr>
            <w:tcW w:w="1559" w:type="dxa"/>
          </w:tcPr>
          <w:p w:rsidR="006E2867" w:rsidRPr="004E65E4" w:rsidRDefault="006E2867" w:rsidP="00713042">
            <w:pPr>
              <w:jc w:val="right"/>
            </w:pPr>
            <w:r>
              <w:rPr>
                <w:sz w:val="22"/>
                <w:szCs w:val="22"/>
              </w:rPr>
              <w:t>1</w:t>
            </w:r>
            <w:r w:rsidR="00BE0A44">
              <w:rPr>
                <w:sz w:val="22"/>
                <w:szCs w:val="22"/>
              </w:rPr>
              <w:t>27</w:t>
            </w:r>
          </w:p>
          <w:p w:rsidR="006E2867" w:rsidRPr="004E65E4" w:rsidRDefault="006E2867" w:rsidP="00713042">
            <w:pPr>
              <w:jc w:val="right"/>
            </w:pPr>
            <w:r>
              <w:rPr>
                <w:sz w:val="22"/>
                <w:szCs w:val="22"/>
              </w:rPr>
              <w:t>1</w:t>
            </w:r>
            <w:r w:rsidR="00BE0A44">
              <w:rPr>
                <w:sz w:val="22"/>
                <w:szCs w:val="22"/>
              </w:rPr>
              <w:t>493</w:t>
            </w:r>
          </w:p>
          <w:p w:rsidR="0014740D" w:rsidRDefault="0014740D" w:rsidP="00F602C3">
            <w:pPr>
              <w:jc w:val="right"/>
              <w:rPr>
                <w:sz w:val="22"/>
                <w:szCs w:val="22"/>
              </w:rPr>
            </w:pPr>
            <w:r>
              <w:rPr>
                <w:sz w:val="22"/>
                <w:szCs w:val="22"/>
              </w:rPr>
              <w:t>207</w:t>
            </w:r>
          </w:p>
          <w:p w:rsidR="006E2867" w:rsidRDefault="0014740D" w:rsidP="00F602C3">
            <w:pPr>
              <w:jc w:val="right"/>
            </w:pPr>
            <w:r>
              <w:rPr>
                <w:sz w:val="22"/>
                <w:szCs w:val="22"/>
              </w:rPr>
              <w:t>35</w:t>
            </w:r>
          </w:p>
          <w:p w:rsidR="006E2867" w:rsidRDefault="0014740D" w:rsidP="00BE0A44">
            <w:pPr>
              <w:jc w:val="right"/>
              <w:rPr>
                <w:sz w:val="22"/>
                <w:szCs w:val="22"/>
              </w:rPr>
            </w:pPr>
            <w:r>
              <w:rPr>
                <w:sz w:val="22"/>
                <w:szCs w:val="22"/>
              </w:rPr>
              <w:t>-</w:t>
            </w:r>
          </w:p>
          <w:p w:rsidR="00E72127" w:rsidRPr="00D529B0" w:rsidRDefault="0014740D" w:rsidP="00BE0A44">
            <w:pPr>
              <w:jc w:val="right"/>
              <w:rPr>
                <w:highlight w:val="yellow"/>
              </w:rPr>
            </w:pPr>
            <w:r w:rsidRPr="0014740D">
              <w:t>472</w:t>
            </w:r>
          </w:p>
        </w:tc>
      </w:tr>
      <w:tr w:rsidR="006E2867" w:rsidRPr="00DE6F7E" w:rsidTr="00613CA7">
        <w:trPr>
          <w:trHeight w:val="300"/>
        </w:trPr>
        <w:tc>
          <w:tcPr>
            <w:tcW w:w="4536" w:type="dxa"/>
            <w:tcBorders>
              <w:bottom w:val="single" w:sz="4" w:space="0" w:color="auto"/>
            </w:tcBorders>
            <w:noWrap/>
            <w:vAlign w:val="bottom"/>
          </w:tcPr>
          <w:p w:rsidR="006E2867" w:rsidRDefault="006E2867" w:rsidP="00713042">
            <w:pPr>
              <w:rPr>
                <w:color w:val="000000"/>
              </w:rPr>
            </w:pPr>
          </w:p>
        </w:tc>
        <w:tc>
          <w:tcPr>
            <w:tcW w:w="284" w:type="dxa"/>
          </w:tcPr>
          <w:p w:rsidR="006E2867" w:rsidRPr="00DE6F7E" w:rsidRDefault="006E2867" w:rsidP="00713042">
            <w:pPr>
              <w:jc w:val="right"/>
            </w:pPr>
          </w:p>
        </w:tc>
        <w:tc>
          <w:tcPr>
            <w:tcW w:w="1701" w:type="dxa"/>
            <w:tcBorders>
              <w:bottom w:val="single" w:sz="4" w:space="0" w:color="auto"/>
            </w:tcBorders>
          </w:tcPr>
          <w:p w:rsidR="006E2867" w:rsidRPr="0008651D" w:rsidRDefault="006E2867" w:rsidP="00E72127">
            <w:pPr>
              <w:jc w:val="right"/>
              <w:rPr>
                <w:lang w:val="en-US"/>
              </w:rPr>
            </w:pPr>
          </w:p>
        </w:tc>
        <w:tc>
          <w:tcPr>
            <w:tcW w:w="283" w:type="dxa"/>
          </w:tcPr>
          <w:p w:rsidR="006E2867" w:rsidRPr="00DE6F7E" w:rsidRDefault="006E2867" w:rsidP="00713042">
            <w:pPr>
              <w:jc w:val="right"/>
            </w:pPr>
          </w:p>
        </w:tc>
        <w:tc>
          <w:tcPr>
            <w:tcW w:w="1559" w:type="dxa"/>
            <w:tcBorders>
              <w:bottom w:val="single" w:sz="4" w:space="0" w:color="auto"/>
            </w:tcBorders>
          </w:tcPr>
          <w:p w:rsidR="006E2867" w:rsidRPr="00BA01E9" w:rsidRDefault="006E2867" w:rsidP="00BE0A44">
            <w:pPr>
              <w:jc w:val="right"/>
            </w:pPr>
          </w:p>
        </w:tc>
      </w:tr>
      <w:tr w:rsidR="006E2867" w:rsidRPr="008F3FA5" w:rsidTr="00713042">
        <w:trPr>
          <w:trHeight w:val="300"/>
        </w:trPr>
        <w:tc>
          <w:tcPr>
            <w:tcW w:w="4536" w:type="dxa"/>
            <w:tcBorders>
              <w:top w:val="single" w:sz="4" w:space="0" w:color="auto"/>
              <w:bottom w:val="single" w:sz="4" w:space="0" w:color="auto"/>
            </w:tcBorders>
            <w:noWrap/>
            <w:vAlign w:val="bottom"/>
          </w:tcPr>
          <w:p w:rsidR="006E2867" w:rsidRPr="008F3FA5" w:rsidRDefault="006E2867" w:rsidP="00713042">
            <w:pPr>
              <w:rPr>
                <w:b/>
                <w:color w:val="000000"/>
              </w:rPr>
            </w:pPr>
            <w:r w:rsidRPr="008F3FA5">
              <w:rPr>
                <w:b/>
                <w:color w:val="000000"/>
                <w:sz w:val="22"/>
                <w:szCs w:val="22"/>
              </w:rPr>
              <w:t>Итого</w:t>
            </w:r>
          </w:p>
        </w:tc>
        <w:tc>
          <w:tcPr>
            <w:tcW w:w="284" w:type="dxa"/>
          </w:tcPr>
          <w:p w:rsidR="006E2867" w:rsidRPr="008F3FA5" w:rsidRDefault="006E2867" w:rsidP="00713042">
            <w:pPr>
              <w:jc w:val="right"/>
              <w:rPr>
                <w:b/>
                <w:color w:val="000000"/>
              </w:rPr>
            </w:pPr>
          </w:p>
        </w:tc>
        <w:tc>
          <w:tcPr>
            <w:tcW w:w="1701" w:type="dxa"/>
            <w:tcBorders>
              <w:top w:val="single" w:sz="4" w:space="0" w:color="auto"/>
              <w:bottom w:val="single" w:sz="4" w:space="0" w:color="auto"/>
            </w:tcBorders>
            <w:noWrap/>
            <w:vAlign w:val="bottom"/>
          </w:tcPr>
          <w:p w:rsidR="006E2867" w:rsidRPr="008F3FA5" w:rsidRDefault="006E2867" w:rsidP="0014740D">
            <w:pPr>
              <w:jc w:val="right"/>
              <w:rPr>
                <w:b/>
                <w:highlight w:val="yellow"/>
              </w:rPr>
            </w:pPr>
            <w:r w:rsidRPr="0045146F">
              <w:rPr>
                <w:b/>
                <w:sz w:val="22"/>
                <w:szCs w:val="22"/>
              </w:rPr>
              <w:t>1</w:t>
            </w:r>
            <w:r w:rsidR="0014740D">
              <w:rPr>
                <w:b/>
                <w:sz w:val="22"/>
                <w:szCs w:val="22"/>
              </w:rPr>
              <w:t>2726</w:t>
            </w:r>
          </w:p>
        </w:tc>
        <w:tc>
          <w:tcPr>
            <w:tcW w:w="283" w:type="dxa"/>
          </w:tcPr>
          <w:p w:rsidR="006E2867" w:rsidRPr="008F3FA5" w:rsidRDefault="006E2867" w:rsidP="00713042">
            <w:pPr>
              <w:jc w:val="right"/>
              <w:rPr>
                <w:b/>
                <w:color w:val="000000"/>
              </w:rPr>
            </w:pPr>
          </w:p>
        </w:tc>
        <w:tc>
          <w:tcPr>
            <w:tcW w:w="1559" w:type="dxa"/>
            <w:tcBorders>
              <w:top w:val="single" w:sz="4" w:space="0" w:color="auto"/>
              <w:bottom w:val="single" w:sz="4" w:space="0" w:color="auto"/>
            </w:tcBorders>
            <w:vAlign w:val="bottom"/>
          </w:tcPr>
          <w:p w:rsidR="006E2867" w:rsidRPr="008F3FA5" w:rsidRDefault="006E2867" w:rsidP="003E65F9">
            <w:pPr>
              <w:jc w:val="right"/>
              <w:rPr>
                <w:b/>
                <w:highlight w:val="yellow"/>
              </w:rPr>
            </w:pPr>
            <w:r>
              <w:rPr>
                <w:b/>
                <w:sz w:val="22"/>
                <w:szCs w:val="22"/>
              </w:rPr>
              <w:t>11</w:t>
            </w:r>
            <w:r w:rsidR="003E65F9">
              <w:rPr>
                <w:b/>
                <w:sz w:val="22"/>
                <w:szCs w:val="22"/>
              </w:rPr>
              <w:t>244</w:t>
            </w:r>
          </w:p>
        </w:tc>
      </w:tr>
    </w:tbl>
    <w:p w:rsidR="009049BF" w:rsidRDefault="009049BF" w:rsidP="003730AA">
      <w:pPr>
        <w:spacing w:line="276" w:lineRule="auto"/>
        <w:ind w:left="40" w:right="20"/>
        <w:jc w:val="both"/>
        <w:rPr>
          <w:b/>
          <w:bCs/>
        </w:rPr>
      </w:pPr>
    </w:p>
    <w:p w:rsidR="006E2867" w:rsidRPr="00E660FF" w:rsidRDefault="005225B9" w:rsidP="00D76CD3">
      <w:pPr>
        <w:pStyle w:val="1"/>
      </w:pPr>
      <w:bookmarkStart w:id="14" w:name="_Toc196478876"/>
      <w:r w:rsidRPr="0004050F">
        <w:t xml:space="preserve">Прочие </w:t>
      </w:r>
      <w:r>
        <w:t>расходы</w:t>
      </w:r>
      <w:bookmarkEnd w:id="14"/>
    </w:p>
    <w:p w:rsidR="006E2867" w:rsidRDefault="006E2867" w:rsidP="00372DF4">
      <w:pPr>
        <w:widowControl w:val="0"/>
        <w:autoSpaceDE w:val="0"/>
        <w:autoSpaceDN w:val="0"/>
        <w:adjustRightInd w:val="0"/>
        <w:spacing w:line="276" w:lineRule="auto"/>
        <w:jc w:val="both"/>
      </w:pPr>
    </w:p>
    <w:tbl>
      <w:tblPr>
        <w:tblW w:w="8505" w:type="dxa"/>
        <w:tblInd w:w="108" w:type="dxa"/>
        <w:tblLook w:val="00A0" w:firstRow="1" w:lastRow="0" w:firstColumn="1" w:lastColumn="0" w:noHBand="0" w:noVBand="0"/>
      </w:tblPr>
      <w:tblGrid>
        <w:gridCol w:w="4678"/>
        <w:gridCol w:w="284"/>
        <w:gridCol w:w="1701"/>
        <w:gridCol w:w="283"/>
        <w:gridCol w:w="1559"/>
      </w:tblGrid>
      <w:tr w:rsidR="006E2867" w:rsidRPr="00DE6F7E" w:rsidTr="008F3FA5">
        <w:trPr>
          <w:trHeight w:val="300"/>
        </w:trPr>
        <w:tc>
          <w:tcPr>
            <w:tcW w:w="4678" w:type="dxa"/>
            <w:tcBorders>
              <w:bottom w:val="single" w:sz="4" w:space="0" w:color="auto"/>
            </w:tcBorders>
            <w:noWrap/>
            <w:vAlign w:val="bottom"/>
          </w:tcPr>
          <w:p w:rsidR="006E2867" w:rsidRPr="008D71F0" w:rsidRDefault="006E2867" w:rsidP="00B26A41">
            <w:pPr>
              <w:rPr>
                <w:color w:val="000000"/>
              </w:rPr>
            </w:pPr>
            <w:r w:rsidRPr="008D71F0">
              <w:rPr>
                <w:color w:val="000000"/>
                <w:sz w:val="22"/>
                <w:szCs w:val="22"/>
              </w:rPr>
              <w:t> </w:t>
            </w:r>
          </w:p>
        </w:tc>
        <w:tc>
          <w:tcPr>
            <w:tcW w:w="284" w:type="dxa"/>
          </w:tcPr>
          <w:p w:rsidR="006E2867" w:rsidRPr="008D71F0" w:rsidRDefault="006E2867" w:rsidP="00B26A41">
            <w:pPr>
              <w:jc w:val="right"/>
              <w:rPr>
                <w:color w:val="000000"/>
              </w:rPr>
            </w:pPr>
          </w:p>
        </w:tc>
        <w:tc>
          <w:tcPr>
            <w:tcW w:w="1701" w:type="dxa"/>
            <w:tcBorders>
              <w:bottom w:val="single" w:sz="4" w:space="0" w:color="auto"/>
            </w:tcBorders>
            <w:noWrap/>
            <w:vAlign w:val="bottom"/>
          </w:tcPr>
          <w:p w:rsidR="006E2867" w:rsidRPr="008D71F0" w:rsidRDefault="006E2867" w:rsidP="0014740D">
            <w:pPr>
              <w:jc w:val="center"/>
              <w:rPr>
                <w:color w:val="000000"/>
              </w:rPr>
            </w:pPr>
            <w:r w:rsidRPr="008D71F0">
              <w:rPr>
                <w:color w:val="000000"/>
                <w:sz w:val="22"/>
                <w:szCs w:val="22"/>
              </w:rPr>
              <w:t>20</w:t>
            </w:r>
            <w:r>
              <w:rPr>
                <w:color w:val="000000"/>
                <w:sz w:val="22"/>
                <w:szCs w:val="22"/>
                <w:lang w:val="en-US"/>
              </w:rPr>
              <w:t>2</w:t>
            </w:r>
            <w:r w:rsidR="0014740D">
              <w:rPr>
                <w:color w:val="000000"/>
                <w:sz w:val="22"/>
                <w:szCs w:val="22"/>
              </w:rPr>
              <w:t>4</w:t>
            </w:r>
            <w:r w:rsidRPr="008D71F0">
              <w:rPr>
                <w:color w:val="000000"/>
                <w:sz w:val="22"/>
                <w:szCs w:val="22"/>
              </w:rPr>
              <w:t xml:space="preserve"> г.</w:t>
            </w:r>
          </w:p>
        </w:tc>
        <w:tc>
          <w:tcPr>
            <w:tcW w:w="283" w:type="dxa"/>
          </w:tcPr>
          <w:p w:rsidR="006E2867" w:rsidRPr="008D71F0" w:rsidRDefault="006E2867" w:rsidP="00B26A41">
            <w:pPr>
              <w:jc w:val="center"/>
              <w:rPr>
                <w:color w:val="000000"/>
              </w:rPr>
            </w:pPr>
          </w:p>
        </w:tc>
        <w:tc>
          <w:tcPr>
            <w:tcW w:w="1559" w:type="dxa"/>
            <w:tcBorders>
              <w:bottom w:val="single" w:sz="4" w:space="0" w:color="auto"/>
            </w:tcBorders>
            <w:vAlign w:val="bottom"/>
          </w:tcPr>
          <w:p w:rsidR="006E2867" w:rsidRPr="008D71F0" w:rsidRDefault="006E2867" w:rsidP="00E72127">
            <w:pPr>
              <w:jc w:val="center"/>
              <w:rPr>
                <w:color w:val="000000"/>
              </w:rPr>
            </w:pPr>
            <w:r w:rsidRPr="008D71F0">
              <w:rPr>
                <w:color w:val="000000"/>
                <w:sz w:val="22"/>
                <w:szCs w:val="22"/>
              </w:rPr>
              <w:t>20</w:t>
            </w:r>
            <w:r>
              <w:rPr>
                <w:color w:val="000000"/>
                <w:sz w:val="22"/>
                <w:szCs w:val="22"/>
              </w:rPr>
              <w:t>2</w:t>
            </w:r>
            <w:r w:rsidR="00E72127">
              <w:rPr>
                <w:color w:val="000000"/>
                <w:sz w:val="22"/>
                <w:szCs w:val="22"/>
              </w:rPr>
              <w:t>3</w:t>
            </w:r>
            <w:r w:rsidRPr="008D71F0">
              <w:rPr>
                <w:color w:val="000000"/>
                <w:sz w:val="22"/>
                <w:szCs w:val="22"/>
              </w:rPr>
              <w:t xml:space="preserve"> г.</w:t>
            </w:r>
          </w:p>
        </w:tc>
      </w:tr>
      <w:tr w:rsidR="006E2867" w:rsidRPr="008F3FA5" w:rsidTr="008F3FA5">
        <w:trPr>
          <w:trHeight w:val="300"/>
        </w:trPr>
        <w:tc>
          <w:tcPr>
            <w:tcW w:w="4678" w:type="dxa"/>
            <w:tcBorders>
              <w:top w:val="single" w:sz="4" w:space="0" w:color="auto"/>
            </w:tcBorders>
            <w:noWrap/>
            <w:vAlign w:val="bottom"/>
          </w:tcPr>
          <w:p w:rsidR="006E2867" w:rsidRPr="008D71F0" w:rsidRDefault="006E2867" w:rsidP="00B26A41">
            <w:pPr>
              <w:rPr>
                <w:b/>
                <w:color w:val="000000"/>
              </w:rPr>
            </w:pPr>
            <w:r w:rsidRPr="008D71F0">
              <w:rPr>
                <w:b/>
                <w:color w:val="000000"/>
                <w:sz w:val="22"/>
                <w:szCs w:val="22"/>
              </w:rPr>
              <w:t>Прочие расходы</w:t>
            </w:r>
          </w:p>
        </w:tc>
        <w:tc>
          <w:tcPr>
            <w:tcW w:w="284" w:type="dxa"/>
          </w:tcPr>
          <w:p w:rsidR="006E2867" w:rsidRPr="008D71F0" w:rsidRDefault="006E2867" w:rsidP="00B26A41">
            <w:pPr>
              <w:jc w:val="right"/>
              <w:rPr>
                <w:b/>
              </w:rPr>
            </w:pPr>
          </w:p>
        </w:tc>
        <w:tc>
          <w:tcPr>
            <w:tcW w:w="1701" w:type="dxa"/>
            <w:tcBorders>
              <w:top w:val="single" w:sz="4" w:space="0" w:color="auto"/>
            </w:tcBorders>
          </w:tcPr>
          <w:p w:rsidR="006E2867" w:rsidRPr="008D71F0" w:rsidRDefault="006E2867" w:rsidP="00B26A41">
            <w:pPr>
              <w:jc w:val="right"/>
              <w:rPr>
                <w:b/>
                <w:highlight w:val="yellow"/>
              </w:rPr>
            </w:pPr>
          </w:p>
        </w:tc>
        <w:tc>
          <w:tcPr>
            <w:tcW w:w="283" w:type="dxa"/>
          </w:tcPr>
          <w:p w:rsidR="006E2867" w:rsidRPr="008D71F0" w:rsidRDefault="006E2867" w:rsidP="00B26A41">
            <w:pPr>
              <w:jc w:val="right"/>
              <w:rPr>
                <w:b/>
              </w:rPr>
            </w:pPr>
          </w:p>
        </w:tc>
        <w:tc>
          <w:tcPr>
            <w:tcW w:w="1559" w:type="dxa"/>
            <w:tcBorders>
              <w:top w:val="single" w:sz="4" w:space="0" w:color="auto"/>
            </w:tcBorders>
          </w:tcPr>
          <w:p w:rsidR="006E2867" w:rsidRPr="008D71F0" w:rsidRDefault="006E2867" w:rsidP="00B26A41">
            <w:pPr>
              <w:jc w:val="right"/>
              <w:rPr>
                <w:b/>
                <w:lang w:val="en-US"/>
              </w:rPr>
            </w:pPr>
          </w:p>
        </w:tc>
      </w:tr>
      <w:tr w:rsidR="006E2867" w:rsidRPr="00DE6F7E" w:rsidTr="008F3FA5">
        <w:trPr>
          <w:trHeight w:val="300"/>
        </w:trPr>
        <w:tc>
          <w:tcPr>
            <w:tcW w:w="4678" w:type="dxa"/>
            <w:noWrap/>
            <w:vAlign w:val="bottom"/>
          </w:tcPr>
          <w:p w:rsidR="006E2867" w:rsidRPr="008D71F0" w:rsidRDefault="006E2867" w:rsidP="00B26A41">
            <w:pPr>
              <w:rPr>
                <w:color w:val="000000"/>
              </w:rPr>
            </w:pPr>
          </w:p>
        </w:tc>
        <w:tc>
          <w:tcPr>
            <w:tcW w:w="284" w:type="dxa"/>
          </w:tcPr>
          <w:p w:rsidR="006E2867" w:rsidRPr="008D71F0" w:rsidRDefault="006E2867" w:rsidP="00B26A41">
            <w:pPr>
              <w:jc w:val="right"/>
            </w:pPr>
          </w:p>
        </w:tc>
        <w:tc>
          <w:tcPr>
            <w:tcW w:w="1701" w:type="dxa"/>
          </w:tcPr>
          <w:p w:rsidR="006E2867" w:rsidRPr="008D71F0" w:rsidRDefault="006E2867" w:rsidP="00B26A41">
            <w:pPr>
              <w:jc w:val="right"/>
            </w:pPr>
          </w:p>
        </w:tc>
        <w:tc>
          <w:tcPr>
            <w:tcW w:w="283" w:type="dxa"/>
          </w:tcPr>
          <w:p w:rsidR="006E2867" w:rsidRPr="008D71F0" w:rsidRDefault="006E2867" w:rsidP="00B26A41">
            <w:pPr>
              <w:jc w:val="right"/>
            </w:pPr>
          </w:p>
        </w:tc>
        <w:tc>
          <w:tcPr>
            <w:tcW w:w="1559" w:type="dxa"/>
          </w:tcPr>
          <w:p w:rsidR="006E2867" w:rsidRPr="008D71F0" w:rsidRDefault="006E2867" w:rsidP="00B26A41">
            <w:pPr>
              <w:jc w:val="right"/>
            </w:pPr>
          </w:p>
        </w:tc>
      </w:tr>
      <w:tr w:rsidR="006E2867" w:rsidRPr="00DE6F7E" w:rsidTr="008F3FA5">
        <w:trPr>
          <w:trHeight w:val="300"/>
        </w:trPr>
        <w:tc>
          <w:tcPr>
            <w:tcW w:w="4678" w:type="dxa"/>
            <w:noWrap/>
            <w:vAlign w:val="bottom"/>
          </w:tcPr>
          <w:p w:rsidR="006E2867" w:rsidRPr="008D71F0" w:rsidRDefault="006E2867" w:rsidP="0094024D">
            <w:pPr>
              <w:rPr>
                <w:color w:val="000000"/>
              </w:rPr>
            </w:pPr>
            <w:r w:rsidRPr="008D71F0">
              <w:rPr>
                <w:color w:val="000000"/>
                <w:sz w:val="22"/>
                <w:szCs w:val="22"/>
              </w:rPr>
              <w:t>Услуги банка</w:t>
            </w:r>
          </w:p>
        </w:tc>
        <w:tc>
          <w:tcPr>
            <w:tcW w:w="284" w:type="dxa"/>
          </w:tcPr>
          <w:p w:rsidR="006E2867" w:rsidRPr="008D71F0" w:rsidRDefault="006E2867" w:rsidP="0094024D">
            <w:pPr>
              <w:jc w:val="right"/>
            </w:pPr>
          </w:p>
        </w:tc>
        <w:tc>
          <w:tcPr>
            <w:tcW w:w="1701" w:type="dxa"/>
          </w:tcPr>
          <w:p w:rsidR="006E2867" w:rsidRPr="008D71F0" w:rsidRDefault="006E2867" w:rsidP="0014740D">
            <w:pPr>
              <w:jc w:val="right"/>
            </w:pPr>
            <w:r>
              <w:rPr>
                <w:sz w:val="22"/>
                <w:szCs w:val="22"/>
              </w:rPr>
              <w:t>1</w:t>
            </w:r>
            <w:r w:rsidR="0014740D">
              <w:rPr>
                <w:sz w:val="22"/>
                <w:szCs w:val="22"/>
              </w:rPr>
              <w:t>11</w:t>
            </w:r>
          </w:p>
        </w:tc>
        <w:tc>
          <w:tcPr>
            <w:tcW w:w="283" w:type="dxa"/>
          </w:tcPr>
          <w:p w:rsidR="006E2867" w:rsidRPr="008D71F0" w:rsidRDefault="006E2867" w:rsidP="0094024D">
            <w:pPr>
              <w:jc w:val="right"/>
            </w:pPr>
          </w:p>
        </w:tc>
        <w:tc>
          <w:tcPr>
            <w:tcW w:w="1559" w:type="dxa"/>
          </w:tcPr>
          <w:p w:rsidR="006E2867" w:rsidRPr="008D71F0" w:rsidRDefault="00E72127" w:rsidP="00E72127">
            <w:pPr>
              <w:jc w:val="right"/>
            </w:pPr>
            <w:r>
              <w:rPr>
                <w:sz w:val="22"/>
                <w:szCs w:val="22"/>
              </w:rPr>
              <w:t>199</w:t>
            </w:r>
          </w:p>
        </w:tc>
      </w:tr>
      <w:tr w:rsidR="006E2867" w:rsidRPr="00DE6F7E" w:rsidTr="008F3FA5">
        <w:trPr>
          <w:trHeight w:val="300"/>
        </w:trPr>
        <w:tc>
          <w:tcPr>
            <w:tcW w:w="4678" w:type="dxa"/>
            <w:noWrap/>
            <w:vAlign w:val="bottom"/>
          </w:tcPr>
          <w:p w:rsidR="006E2867" w:rsidRPr="008D71F0" w:rsidRDefault="006E2867" w:rsidP="0094024D">
            <w:pPr>
              <w:rPr>
                <w:color w:val="000000"/>
              </w:rPr>
            </w:pPr>
            <w:r w:rsidRPr="008D71F0">
              <w:rPr>
                <w:color w:val="000000"/>
                <w:sz w:val="22"/>
                <w:szCs w:val="22"/>
              </w:rPr>
              <w:t>Расходы на информационно-телекоммуникационные услуги</w:t>
            </w:r>
          </w:p>
        </w:tc>
        <w:tc>
          <w:tcPr>
            <w:tcW w:w="284" w:type="dxa"/>
          </w:tcPr>
          <w:p w:rsidR="006E2867" w:rsidRPr="008D71F0" w:rsidRDefault="006E2867" w:rsidP="0094024D">
            <w:pPr>
              <w:jc w:val="right"/>
            </w:pPr>
          </w:p>
        </w:tc>
        <w:tc>
          <w:tcPr>
            <w:tcW w:w="1701" w:type="dxa"/>
          </w:tcPr>
          <w:p w:rsidR="006E2867" w:rsidRPr="007C37E5" w:rsidRDefault="0014740D" w:rsidP="0014740D">
            <w:pPr>
              <w:jc w:val="right"/>
            </w:pPr>
            <w:r>
              <w:rPr>
                <w:sz w:val="22"/>
                <w:szCs w:val="22"/>
              </w:rPr>
              <w:t>347</w:t>
            </w:r>
          </w:p>
        </w:tc>
        <w:tc>
          <w:tcPr>
            <w:tcW w:w="283" w:type="dxa"/>
          </w:tcPr>
          <w:p w:rsidR="006E2867" w:rsidRPr="007C37E5" w:rsidRDefault="006E2867" w:rsidP="0094024D">
            <w:pPr>
              <w:jc w:val="right"/>
            </w:pPr>
          </w:p>
        </w:tc>
        <w:tc>
          <w:tcPr>
            <w:tcW w:w="1559" w:type="dxa"/>
          </w:tcPr>
          <w:p w:rsidR="006E2867" w:rsidRDefault="0014740D" w:rsidP="0014740D">
            <w:pPr>
              <w:jc w:val="right"/>
            </w:pPr>
            <w:r>
              <w:rPr>
                <w:sz w:val="22"/>
                <w:szCs w:val="22"/>
              </w:rPr>
              <w:t>641</w:t>
            </w:r>
          </w:p>
        </w:tc>
      </w:tr>
      <w:tr w:rsidR="006E2867" w:rsidRPr="008F3FA5" w:rsidTr="008F3FA5">
        <w:trPr>
          <w:trHeight w:val="300"/>
        </w:trPr>
        <w:tc>
          <w:tcPr>
            <w:tcW w:w="4678" w:type="dxa"/>
            <w:tcBorders>
              <w:top w:val="single" w:sz="4" w:space="0" w:color="auto"/>
              <w:bottom w:val="single" w:sz="4" w:space="0" w:color="auto"/>
            </w:tcBorders>
            <w:noWrap/>
            <w:vAlign w:val="bottom"/>
          </w:tcPr>
          <w:p w:rsidR="006E2867" w:rsidRPr="008D71F0" w:rsidRDefault="006E2867" w:rsidP="0094024D">
            <w:pPr>
              <w:rPr>
                <w:b/>
                <w:color w:val="000000"/>
              </w:rPr>
            </w:pPr>
            <w:r w:rsidRPr="008D71F0">
              <w:rPr>
                <w:b/>
                <w:color w:val="000000"/>
                <w:sz w:val="22"/>
                <w:szCs w:val="22"/>
              </w:rPr>
              <w:t>Итого</w:t>
            </w:r>
          </w:p>
        </w:tc>
        <w:tc>
          <w:tcPr>
            <w:tcW w:w="284" w:type="dxa"/>
          </w:tcPr>
          <w:p w:rsidR="006E2867" w:rsidRPr="008D71F0" w:rsidRDefault="006E2867" w:rsidP="0094024D">
            <w:pPr>
              <w:jc w:val="right"/>
              <w:rPr>
                <w:b/>
                <w:color w:val="000000"/>
              </w:rPr>
            </w:pPr>
          </w:p>
        </w:tc>
        <w:tc>
          <w:tcPr>
            <w:tcW w:w="1701" w:type="dxa"/>
            <w:tcBorders>
              <w:top w:val="single" w:sz="4" w:space="0" w:color="auto"/>
              <w:bottom w:val="single" w:sz="4" w:space="0" w:color="auto"/>
            </w:tcBorders>
            <w:noWrap/>
            <w:vAlign w:val="bottom"/>
          </w:tcPr>
          <w:p w:rsidR="006E2867" w:rsidRPr="007C37E5" w:rsidRDefault="0014740D" w:rsidP="0014740D">
            <w:pPr>
              <w:jc w:val="right"/>
              <w:rPr>
                <w:b/>
                <w:lang w:val="en-US"/>
              </w:rPr>
            </w:pPr>
            <w:r>
              <w:rPr>
                <w:b/>
                <w:sz w:val="22"/>
                <w:szCs w:val="22"/>
              </w:rPr>
              <w:t>458</w:t>
            </w:r>
          </w:p>
        </w:tc>
        <w:tc>
          <w:tcPr>
            <w:tcW w:w="283" w:type="dxa"/>
          </w:tcPr>
          <w:p w:rsidR="006E2867" w:rsidRPr="007C37E5" w:rsidRDefault="006E2867" w:rsidP="0094024D">
            <w:pPr>
              <w:jc w:val="right"/>
              <w:rPr>
                <w:b/>
                <w:color w:val="000000"/>
              </w:rPr>
            </w:pPr>
          </w:p>
        </w:tc>
        <w:tc>
          <w:tcPr>
            <w:tcW w:w="1559" w:type="dxa"/>
            <w:tcBorders>
              <w:top w:val="single" w:sz="4" w:space="0" w:color="auto"/>
              <w:bottom w:val="single" w:sz="4" w:space="0" w:color="auto"/>
            </w:tcBorders>
            <w:vAlign w:val="bottom"/>
          </w:tcPr>
          <w:p w:rsidR="006E2867" w:rsidRPr="008D71F0" w:rsidRDefault="0014740D" w:rsidP="0014740D">
            <w:pPr>
              <w:jc w:val="right"/>
              <w:rPr>
                <w:b/>
              </w:rPr>
            </w:pPr>
            <w:r>
              <w:rPr>
                <w:b/>
                <w:sz w:val="22"/>
                <w:szCs w:val="22"/>
              </w:rPr>
              <w:t>840</w:t>
            </w:r>
          </w:p>
        </w:tc>
      </w:tr>
    </w:tbl>
    <w:p w:rsidR="007819D2" w:rsidRPr="00C17CDD" w:rsidRDefault="007819D2" w:rsidP="00C17CDD"/>
    <w:p w:rsidR="006E2867" w:rsidRPr="003A1692" w:rsidRDefault="005225B9" w:rsidP="00D76CD3">
      <w:pPr>
        <w:pStyle w:val="1"/>
      </w:pPr>
      <w:bookmarkStart w:id="15" w:name="_Toc196478877"/>
      <w:r w:rsidRPr="0004050F">
        <w:t>Финансовые доходы</w:t>
      </w:r>
      <w:r>
        <w:t xml:space="preserve"> и расходы</w:t>
      </w:r>
      <w:bookmarkEnd w:id="15"/>
    </w:p>
    <w:p w:rsidR="006E2867" w:rsidRPr="00F71245" w:rsidRDefault="006E2867" w:rsidP="00A931EE">
      <w:pPr>
        <w:spacing w:line="276" w:lineRule="auto"/>
        <w:ind w:left="40" w:right="60" w:firstLine="669"/>
        <w:jc w:val="both"/>
      </w:pPr>
      <w:r w:rsidRPr="00F71245">
        <w:t xml:space="preserve">Чистые </w:t>
      </w:r>
      <w:r>
        <w:t>финансовые доходы Общества</w:t>
      </w:r>
      <w:r w:rsidRPr="00F71245">
        <w:t xml:space="preserve"> представлены как нетто финансовых доходов и расходов.</w:t>
      </w:r>
      <w:r>
        <w:t xml:space="preserve"> </w:t>
      </w:r>
    </w:p>
    <w:p w:rsidR="006E2867" w:rsidRDefault="006E2867" w:rsidP="00C84C22">
      <w:pPr>
        <w:widowControl w:val="0"/>
        <w:autoSpaceDE w:val="0"/>
        <w:autoSpaceDN w:val="0"/>
        <w:adjustRightInd w:val="0"/>
        <w:spacing w:line="276" w:lineRule="auto"/>
        <w:jc w:val="both"/>
      </w:pPr>
    </w:p>
    <w:tbl>
      <w:tblPr>
        <w:tblW w:w="8505" w:type="dxa"/>
        <w:tblInd w:w="108" w:type="dxa"/>
        <w:tblLook w:val="00A0" w:firstRow="1" w:lastRow="0" w:firstColumn="1" w:lastColumn="0" w:noHBand="0" w:noVBand="0"/>
      </w:tblPr>
      <w:tblGrid>
        <w:gridCol w:w="4678"/>
        <w:gridCol w:w="284"/>
        <w:gridCol w:w="1701"/>
        <w:gridCol w:w="283"/>
        <w:gridCol w:w="1559"/>
      </w:tblGrid>
      <w:tr w:rsidR="006E2867" w:rsidRPr="008F4967" w:rsidTr="008D71F0">
        <w:trPr>
          <w:trHeight w:val="300"/>
        </w:trPr>
        <w:tc>
          <w:tcPr>
            <w:tcW w:w="4678" w:type="dxa"/>
            <w:tcBorders>
              <w:bottom w:val="single" w:sz="4" w:space="0" w:color="auto"/>
            </w:tcBorders>
            <w:noWrap/>
            <w:vAlign w:val="bottom"/>
          </w:tcPr>
          <w:p w:rsidR="006E2867" w:rsidRPr="008D71F0" w:rsidRDefault="006E2867" w:rsidP="006B635F">
            <w:pPr>
              <w:rPr>
                <w:color w:val="000000"/>
              </w:rPr>
            </w:pPr>
          </w:p>
        </w:tc>
        <w:tc>
          <w:tcPr>
            <w:tcW w:w="284" w:type="dxa"/>
          </w:tcPr>
          <w:p w:rsidR="006E2867" w:rsidRPr="008D71F0" w:rsidRDefault="006E2867" w:rsidP="006B635F">
            <w:pPr>
              <w:jc w:val="right"/>
              <w:rPr>
                <w:color w:val="000000"/>
              </w:rPr>
            </w:pPr>
          </w:p>
        </w:tc>
        <w:tc>
          <w:tcPr>
            <w:tcW w:w="1701" w:type="dxa"/>
            <w:tcBorders>
              <w:bottom w:val="single" w:sz="4" w:space="0" w:color="auto"/>
            </w:tcBorders>
            <w:noWrap/>
            <w:vAlign w:val="bottom"/>
          </w:tcPr>
          <w:p w:rsidR="006E2867" w:rsidRPr="008D71F0" w:rsidRDefault="006E2867" w:rsidP="0014740D">
            <w:pPr>
              <w:jc w:val="center"/>
              <w:rPr>
                <w:color w:val="000000"/>
              </w:rPr>
            </w:pPr>
            <w:r w:rsidRPr="008D71F0">
              <w:rPr>
                <w:color w:val="000000"/>
                <w:sz w:val="22"/>
                <w:szCs w:val="22"/>
              </w:rPr>
              <w:t>20</w:t>
            </w:r>
            <w:r>
              <w:rPr>
                <w:color w:val="000000"/>
                <w:sz w:val="22"/>
                <w:szCs w:val="22"/>
                <w:lang w:val="en-US"/>
              </w:rPr>
              <w:t>2</w:t>
            </w:r>
            <w:r w:rsidR="0014740D">
              <w:rPr>
                <w:color w:val="000000"/>
                <w:sz w:val="22"/>
                <w:szCs w:val="22"/>
              </w:rPr>
              <w:t>4</w:t>
            </w:r>
            <w:r w:rsidRPr="008D71F0">
              <w:rPr>
                <w:color w:val="000000"/>
                <w:sz w:val="22"/>
                <w:szCs w:val="22"/>
              </w:rPr>
              <w:t xml:space="preserve"> г.</w:t>
            </w:r>
          </w:p>
        </w:tc>
        <w:tc>
          <w:tcPr>
            <w:tcW w:w="283" w:type="dxa"/>
          </w:tcPr>
          <w:p w:rsidR="006E2867" w:rsidRPr="008D71F0" w:rsidRDefault="006E2867" w:rsidP="006B635F">
            <w:pPr>
              <w:jc w:val="center"/>
              <w:rPr>
                <w:color w:val="000000"/>
              </w:rPr>
            </w:pPr>
          </w:p>
        </w:tc>
        <w:tc>
          <w:tcPr>
            <w:tcW w:w="1559" w:type="dxa"/>
            <w:tcBorders>
              <w:bottom w:val="single" w:sz="4" w:space="0" w:color="auto"/>
            </w:tcBorders>
            <w:vAlign w:val="bottom"/>
          </w:tcPr>
          <w:p w:rsidR="006E2867" w:rsidRPr="008D71F0" w:rsidRDefault="006E2867" w:rsidP="00F602C3">
            <w:pPr>
              <w:jc w:val="center"/>
              <w:rPr>
                <w:color w:val="000000"/>
              </w:rPr>
            </w:pPr>
            <w:r w:rsidRPr="008D71F0">
              <w:rPr>
                <w:color w:val="000000"/>
                <w:sz w:val="22"/>
                <w:szCs w:val="22"/>
              </w:rPr>
              <w:t>20</w:t>
            </w:r>
            <w:r w:rsidR="0014740D">
              <w:rPr>
                <w:color w:val="000000"/>
                <w:sz w:val="22"/>
                <w:szCs w:val="22"/>
              </w:rPr>
              <w:t>23</w:t>
            </w:r>
            <w:r w:rsidRPr="008D71F0">
              <w:rPr>
                <w:color w:val="000000"/>
                <w:sz w:val="22"/>
                <w:szCs w:val="22"/>
              </w:rPr>
              <w:t xml:space="preserve"> г.</w:t>
            </w:r>
          </w:p>
        </w:tc>
      </w:tr>
      <w:tr w:rsidR="006E2867" w:rsidRPr="008F4967" w:rsidTr="008D71F0">
        <w:trPr>
          <w:trHeight w:val="300"/>
        </w:trPr>
        <w:tc>
          <w:tcPr>
            <w:tcW w:w="4678" w:type="dxa"/>
            <w:noWrap/>
            <w:vAlign w:val="bottom"/>
          </w:tcPr>
          <w:p w:rsidR="006E2867" w:rsidRPr="008D71F0" w:rsidRDefault="006E2867" w:rsidP="006B635F">
            <w:pPr>
              <w:rPr>
                <w:b/>
                <w:color w:val="000000"/>
              </w:rPr>
            </w:pPr>
            <w:r w:rsidRPr="008D71F0">
              <w:rPr>
                <w:b/>
                <w:color w:val="000000"/>
                <w:sz w:val="22"/>
                <w:szCs w:val="22"/>
              </w:rPr>
              <w:t>Финансовые  доходы</w:t>
            </w:r>
          </w:p>
        </w:tc>
        <w:tc>
          <w:tcPr>
            <w:tcW w:w="284" w:type="dxa"/>
          </w:tcPr>
          <w:p w:rsidR="006E2867" w:rsidRPr="008D71F0" w:rsidRDefault="006E2867" w:rsidP="006B635F">
            <w:pPr>
              <w:jc w:val="right"/>
              <w:rPr>
                <w:color w:val="000000"/>
              </w:rPr>
            </w:pPr>
          </w:p>
        </w:tc>
        <w:tc>
          <w:tcPr>
            <w:tcW w:w="1701" w:type="dxa"/>
            <w:noWrap/>
            <w:vAlign w:val="bottom"/>
          </w:tcPr>
          <w:p w:rsidR="006E2867" w:rsidRPr="008D71F0" w:rsidRDefault="006E2867" w:rsidP="008D71F0">
            <w:pPr>
              <w:jc w:val="right"/>
              <w:rPr>
                <w:color w:val="000000"/>
              </w:rPr>
            </w:pPr>
          </w:p>
        </w:tc>
        <w:tc>
          <w:tcPr>
            <w:tcW w:w="283" w:type="dxa"/>
          </w:tcPr>
          <w:p w:rsidR="006E2867" w:rsidRPr="008D71F0" w:rsidRDefault="006E2867" w:rsidP="008D71F0">
            <w:pPr>
              <w:jc w:val="right"/>
              <w:rPr>
                <w:color w:val="000000"/>
              </w:rPr>
            </w:pPr>
          </w:p>
        </w:tc>
        <w:tc>
          <w:tcPr>
            <w:tcW w:w="1559" w:type="dxa"/>
            <w:vAlign w:val="bottom"/>
          </w:tcPr>
          <w:p w:rsidR="006E2867" w:rsidRPr="008D71F0" w:rsidRDefault="006E2867" w:rsidP="008D71F0">
            <w:pPr>
              <w:jc w:val="right"/>
              <w:rPr>
                <w:color w:val="000000"/>
              </w:rPr>
            </w:pPr>
          </w:p>
        </w:tc>
      </w:tr>
      <w:tr w:rsidR="006E2867" w:rsidRPr="008F4967" w:rsidTr="008D71F0">
        <w:trPr>
          <w:trHeight w:val="300"/>
        </w:trPr>
        <w:tc>
          <w:tcPr>
            <w:tcW w:w="4678" w:type="dxa"/>
            <w:noWrap/>
            <w:vAlign w:val="bottom"/>
          </w:tcPr>
          <w:p w:rsidR="006E2867" w:rsidRPr="008D71F0" w:rsidRDefault="006E2867" w:rsidP="006B635F">
            <w:pPr>
              <w:rPr>
                <w:color w:val="000000"/>
              </w:rPr>
            </w:pPr>
          </w:p>
        </w:tc>
        <w:tc>
          <w:tcPr>
            <w:tcW w:w="284" w:type="dxa"/>
          </w:tcPr>
          <w:p w:rsidR="006E2867" w:rsidRPr="008D71F0" w:rsidRDefault="006E2867" w:rsidP="006B635F">
            <w:pPr>
              <w:jc w:val="right"/>
              <w:rPr>
                <w:color w:val="000000"/>
              </w:rPr>
            </w:pPr>
          </w:p>
        </w:tc>
        <w:tc>
          <w:tcPr>
            <w:tcW w:w="1701" w:type="dxa"/>
            <w:noWrap/>
            <w:vAlign w:val="bottom"/>
          </w:tcPr>
          <w:p w:rsidR="006E2867" w:rsidRPr="008D71F0" w:rsidRDefault="006E2867" w:rsidP="008D71F0">
            <w:pPr>
              <w:jc w:val="right"/>
              <w:rPr>
                <w:color w:val="000000"/>
              </w:rPr>
            </w:pPr>
          </w:p>
        </w:tc>
        <w:tc>
          <w:tcPr>
            <w:tcW w:w="283" w:type="dxa"/>
          </w:tcPr>
          <w:p w:rsidR="006E2867" w:rsidRPr="008D71F0" w:rsidRDefault="006E2867" w:rsidP="008D71F0">
            <w:pPr>
              <w:jc w:val="right"/>
              <w:rPr>
                <w:color w:val="000000"/>
              </w:rPr>
            </w:pPr>
          </w:p>
        </w:tc>
        <w:tc>
          <w:tcPr>
            <w:tcW w:w="1559" w:type="dxa"/>
            <w:vAlign w:val="bottom"/>
          </w:tcPr>
          <w:p w:rsidR="006E2867" w:rsidRPr="008D71F0" w:rsidRDefault="006E2867" w:rsidP="008D71F0">
            <w:pPr>
              <w:jc w:val="right"/>
              <w:rPr>
                <w:color w:val="000000"/>
              </w:rPr>
            </w:pPr>
          </w:p>
        </w:tc>
      </w:tr>
      <w:tr w:rsidR="006E2867" w:rsidRPr="008F4967" w:rsidTr="00505CC7">
        <w:trPr>
          <w:trHeight w:val="300"/>
        </w:trPr>
        <w:tc>
          <w:tcPr>
            <w:tcW w:w="4678" w:type="dxa"/>
            <w:noWrap/>
            <w:vAlign w:val="bottom"/>
          </w:tcPr>
          <w:p w:rsidR="006E2867" w:rsidRPr="008D71F0" w:rsidRDefault="006E2867" w:rsidP="00505CC7">
            <w:pPr>
              <w:rPr>
                <w:color w:val="000000"/>
              </w:rPr>
            </w:pPr>
            <w:r w:rsidRPr="008D71F0">
              <w:rPr>
                <w:color w:val="000000"/>
                <w:sz w:val="22"/>
                <w:szCs w:val="22"/>
              </w:rPr>
              <w:t>Проценты по займам</w:t>
            </w:r>
          </w:p>
        </w:tc>
        <w:tc>
          <w:tcPr>
            <w:tcW w:w="284" w:type="dxa"/>
          </w:tcPr>
          <w:p w:rsidR="006E2867" w:rsidRPr="008D71F0" w:rsidRDefault="006E2867" w:rsidP="00505CC7">
            <w:pPr>
              <w:jc w:val="right"/>
              <w:rPr>
                <w:color w:val="000000"/>
              </w:rPr>
            </w:pPr>
          </w:p>
        </w:tc>
        <w:tc>
          <w:tcPr>
            <w:tcW w:w="1701" w:type="dxa"/>
            <w:noWrap/>
            <w:vAlign w:val="bottom"/>
          </w:tcPr>
          <w:p w:rsidR="006E2867" w:rsidRPr="000C61D1" w:rsidRDefault="0014740D" w:rsidP="0014740D">
            <w:pPr>
              <w:jc w:val="right"/>
              <w:rPr>
                <w:color w:val="000000"/>
                <w:lang w:val="en-US"/>
              </w:rPr>
            </w:pPr>
            <w:r>
              <w:rPr>
                <w:color w:val="000000"/>
                <w:sz w:val="22"/>
                <w:szCs w:val="22"/>
              </w:rPr>
              <w:t>8678</w:t>
            </w:r>
          </w:p>
        </w:tc>
        <w:tc>
          <w:tcPr>
            <w:tcW w:w="283" w:type="dxa"/>
          </w:tcPr>
          <w:p w:rsidR="006E2867" w:rsidRPr="008D71F0" w:rsidRDefault="006E2867" w:rsidP="00505CC7">
            <w:pPr>
              <w:jc w:val="right"/>
              <w:rPr>
                <w:color w:val="000000"/>
              </w:rPr>
            </w:pPr>
          </w:p>
        </w:tc>
        <w:tc>
          <w:tcPr>
            <w:tcW w:w="1559" w:type="dxa"/>
            <w:vAlign w:val="bottom"/>
          </w:tcPr>
          <w:p w:rsidR="006E2867" w:rsidRPr="008D71F0" w:rsidRDefault="006E2867" w:rsidP="0014740D">
            <w:pPr>
              <w:jc w:val="right"/>
              <w:rPr>
                <w:color w:val="000000"/>
              </w:rPr>
            </w:pPr>
            <w:r>
              <w:rPr>
                <w:color w:val="000000"/>
                <w:sz w:val="22"/>
                <w:szCs w:val="22"/>
              </w:rPr>
              <w:t>6</w:t>
            </w:r>
            <w:r w:rsidR="0014740D">
              <w:rPr>
                <w:color w:val="000000"/>
                <w:sz w:val="22"/>
                <w:szCs w:val="22"/>
              </w:rPr>
              <w:t>036</w:t>
            </w:r>
          </w:p>
        </w:tc>
      </w:tr>
      <w:tr w:rsidR="006E2867" w:rsidRPr="008F4967" w:rsidTr="008D71F0">
        <w:trPr>
          <w:trHeight w:val="300"/>
        </w:trPr>
        <w:tc>
          <w:tcPr>
            <w:tcW w:w="4678" w:type="dxa"/>
            <w:tcBorders>
              <w:bottom w:val="single" w:sz="4" w:space="0" w:color="auto"/>
            </w:tcBorders>
            <w:noWrap/>
            <w:vAlign w:val="bottom"/>
          </w:tcPr>
          <w:p w:rsidR="006E2867" w:rsidRPr="008D71F0" w:rsidRDefault="006E2867" w:rsidP="00505CC7">
            <w:pPr>
              <w:rPr>
                <w:color w:val="000000"/>
              </w:rPr>
            </w:pPr>
            <w:r>
              <w:rPr>
                <w:color w:val="000000"/>
                <w:sz w:val="22"/>
                <w:szCs w:val="22"/>
              </w:rPr>
              <w:t>Д</w:t>
            </w:r>
            <w:r w:rsidRPr="008D71F0">
              <w:rPr>
                <w:color w:val="000000"/>
                <w:sz w:val="22"/>
                <w:szCs w:val="22"/>
              </w:rPr>
              <w:t>оходы за вычетом расходов</w:t>
            </w:r>
            <w:r>
              <w:rPr>
                <w:color w:val="000000"/>
                <w:sz w:val="22"/>
                <w:szCs w:val="22"/>
              </w:rPr>
              <w:t xml:space="preserve"> (расходы за вычетом доходов)</w:t>
            </w:r>
            <w:r w:rsidRPr="008D71F0">
              <w:rPr>
                <w:color w:val="000000"/>
                <w:sz w:val="22"/>
                <w:szCs w:val="22"/>
              </w:rPr>
              <w:t xml:space="preserve"> по восстановлению (созданию) резервов под обесц</w:t>
            </w:r>
            <w:r>
              <w:rPr>
                <w:color w:val="000000"/>
                <w:sz w:val="22"/>
                <w:szCs w:val="22"/>
              </w:rPr>
              <w:t>енение финансовых активов</w:t>
            </w:r>
          </w:p>
        </w:tc>
        <w:tc>
          <w:tcPr>
            <w:tcW w:w="284" w:type="dxa"/>
          </w:tcPr>
          <w:p w:rsidR="006E2867" w:rsidRPr="008D71F0" w:rsidRDefault="006E2867" w:rsidP="00505CC7">
            <w:pPr>
              <w:jc w:val="right"/>
              <w:rPr>
                <w:color w:val="000000"/>
              </w:rPr>
            </w:pPr>
          </w:p>
        </w:tc>
        <w:tc>
          <w:tcPr>
            <w:tcW w:w="1701" w:type="dxa"/>
            <w:tcBorders>
              <w:bottom w:val="single" w:sz="4" w:space="0" w:color="auto"/>
            </w:tcBorders>
            <w:noWrap/>
            <w:vAlign w:val="bottom"/>
          </w:tcPr>
          <w:p w:rsidR="006E2867" w:rsidRPr="000C61D1" w:rsidRDefault="0014740D" w:rsidP="00505CC7">
            <w:pPr>
              <w:jc w:val="right"/>
              <w:rPr>
                <w:color w:val="000000"/>
                <w:lang w:val="en-US"/>
              </w:rPr>
            </w:pPr>
            <w:r>
              <w:rPr>
                <w:color w:val="000000"/>
                <w:sz w:val="22"/>
                <w:szCs w:val="22"/>
              </w:rPr>
              <w:t>(861</w:t>
            </w:r>
            <w:r w:rsidR="006C797B">
              <w:rPr>
                <w:color w:val="000000"/>
                <w:sz w:val="22"/>
                <w:szCs w:val="22"/>
              </w:rPr>
              <w:t>5</w:t>
            </w:r>
            <w:r>
              <w:rPr>
                <w:color w:val="000000"/>
                <w:sz w:val="22"/>
                <w:szCs w:val="22"/>
              </w:rPr>
              <w:t>)</w:t>
            </w:r>
          </w:p>
          <w:p w:rsidR="006E2867" w:rsidRPr="000C61D1" w:rsidRDefault="006E2867" w:rsidP="00505CC7">
            <w:pPr>
              <w:jc w:val="right"/>
              <w:rPr>
                <w:color w:val="000000"/>
              </w:rPr>
            </w:pPr>
          </w:p>
          <w:p w:rsidR="006E2867" w:rsidRPr="000C61D1" w:rsidRDefault="006E2867" w:rsidP="00505CC7">
            <w:pPr>
              <w:jc w:val="right"/>
              <w:rPr>
                <w:color w:val="000000"/>
              </w:rPr>
            </w:pPr>
          </w:p>
        </w:tc>
        <w:tc>
          <w:tcPr>
            <w:tcW w:w="283" w:type="dxa"/>
          </w:tcPr>
          <w:p w:rsidR="006E2867" w:rsidRPr="008D71F0" w:rsidRDefault="006E2867" w:rsidP="00505CC7">
            <w:pPr>
              <w:jc w:val="right"/>
              <w:rPr>
                <w:color w:val="000000"/>
              </w:rPr>
            </w:pPr>
          </w:p>
        </w:tc>
        <w:tc>
          <w:tcPr>
            <w:tcW w:w="1559" w:type="dxa"/>
            <w:tcBorders>
              <w:bottom w:val="single" w:sz="4" w:space="0" w:color="auto"/>
            </w:tcBorders>
            <w:vAlign w:val="bottom"/>
          </w:tcPr>
          <w:p w:rsidR="006E2867" w:rsidRDefault="0014740D" w:rsidP="00505CC7">
            <w:pPr>
              <w:jc w:val="right"/>
              <w:rPr>
                <w:color w:val="000000"/>
              </w:rPr>
            </w:pPr>
            <w:r>
              <w:rPr>
                <w:color w:val="000000"/>
                <w:sz w:val="22"/>
                <w:szCs w:val="22"/>
              </w:rPr>
              <w:t>1097</w:t>
            </w:r>
          </w:p>
          <w:p w:rsidR="006E2867" w:rsidRDefault="006E2867" w:rsidP="00505CC7">
            <w:pPr>
              <w:jc w:val="right"/>
              <w:rPr>
                <w:color w:val="000000"/>
              </w:rPr>
            </w:pPr>
          </w:p>
          <w:p w:rsidR="006E2867" w:rsidRPr="008D71F0" w:rsidRDefault="006E2867" w:rsidP="00505CC7">
            <w:pPr>
              <w:jc w:val="right"/>
              <w:rPr>
                <w:color w:val="000000"/>
              </w:rPr>
            </w:pPr>
          </w:p>
        </w:tc>
      </w:tr>
      <w:tr w:rsidR="006E2867" w:rsidRPr="001B79E9" w:rsidTr="00505CC7">
        <w:trPr>
          <w:trHeight w:val="300"/>
        </w:trPr>
        <w:tc>
          <w:tcPr>
            <w:tcW w:w="4678" w:type="dxa"/>
            <w:tcBorders>
              <w:top w:val="single" w:sz="4" w:space="0" w:color="auto"/>
              <w:bottom w:val="single" w:sz="4" w:space="0" w:color="auto"/>
            </w:tcBorders>
            <w:noWrap/>
            <w:vAlign w:val="bottom"/>
          </w:tcPr>
          <w:p w:rsidR="006E2867" w:rsidRPr="001B79E9" w:rsidRDefault="006E2867" w:rsidP="00505CC7">
            <w:pPr>
              <w:rPr>
                <w:b/>
                <w:color w:val="000000"/>
              </w:rPr>
            </w:pPr>
            <w:r w:rsidRPr="001B79E9">
              <w:rPr>
                <w:b/>
                <w:color w:val="000000"/>
                <w:sz w:val="22"/>
                <w:szCs w:val="22"/>
              </w:rPr>
              <w:t>Итого</w:t>
            </w:r>
          </w:p>
        </w:tc>
        <w:tc>
          <w:tcPr>
            <w:tcW w:w="284" w:type="dxa"/>
          </w:tcPr>
          <w:p w:rsidR="006E2867" w:rsidRPr="001B79E9" w:rsidRDefault="006E2867" w:rsidP="00505CC7">
            <w:pPr>
              <w:jc w:val="right"/>
              <w:rPr>
                <w:b/>
                <w:color w:val="000000"/>
              </w:rPr>
            </w:pPr>
          </w:p>
        </w:tc>
        <w:tc>
          <w:tcPr>
            <w:tcW w:w="1701" w:type="dxa"/>
            <w:tcBorders>
              <w:top w:val="single" w:sz="4" w:space="0" w:color="auto"/>
              <w:bottom w:val="single" w:sz="4" w:space="0" w:color="auto"/>
            </w:tcBorders>
            <w:noWrap/>
            <w:vAlign w:val="bottom"/>
          </w:tcPr>
          <w:p w:rsidR="006E2867" w:rsidRPr="000C61D1" w:rsidRDefault="006C797B" w:rsidP="0014740D">
            <w:pPr>
              <w:jc w:val="right"/>
              <w:rPr>
                <w:b/>
                <w:color w:val="000000"/>
                <w:lang w:val="en-US"/>
              </w:rPr>
            </w:pPr>
            <w:r>
              <w:rPr>
                <w:b/>
                <w:color w:val="000000"/>
                <w:sz w:val="22"/>
                <w:szCs w:val="22"/>
              </w:rPr>
              <w:t>63</w:t>
            </w:r>
          </w:p>
        </w:tc>
        <w:tc>
          <w:tcPr>
            <w:tcW w:w="283" w:type="dxa"/>
          </w:tcPr>
          <w:p w:rsidR="006E2867" w:rsidRPr="001B79E9" w:rsidRDefault="006E2867" w:rsidP="00505CC7">
            <w:pPr>
              <w:jc w:val="right"/>
              <w:rPr>
                <w:b/>
                <w:color w:val="000000"/>
              </w:rPr>
            </w:pPr>
          </w:p>
        </w:tc>
        <w:tc>
          <w:tcPr>
            <w:tcW w:w="1559" w:type="dxa"/>
            <w:tcBorders>
              <w:top w:val="single" w:sz="4" w:space="0" w:color="auto"/>
              <w:bottom w:val="single" w:sz="4" w:space="0" w:color="auto"/>
            </w:tcBorders>
            <w:vAlign w:val="bottom"/>
          </w:tcPr>
          <w:p w:rsidR="006E2867" w:rsidRPr="001B79E9" w:rsidRDefault="0014740D" w:rsidP="0014740D">
            <w:pPr>
              <w:jc w:val="right"/>
              <w:rPr>
                <w:b/>
                <w:color w:val="000000"/>
              </w:rPr>
            </w:pPr>
            <w:r>
              <w:rPr>
                <w:b/>
                <w:color w:val="000000"/>
                <w:sz w:val="22"/>
                <w:szCs w:val="22"/>
              </w:rPr>
              <w:t>7133</w:t>
            </w:r>
          </w:p>
        </w:tc>
      </w:tr>
    </w:tbl>
    <w:p w:rsidR="006E2867" w:rsidRDefault="006E2867" w:rsidP="007C0F15"/>
    <w:p w:rsidR="006E2867" w:rsidRDefault="006E2867" w:rsidP="007C0F15"/>
    <w:p w:rsidR="006E2867" w:rsidRPr="00CA4457" w:rsidRDefault="005225B9" w:rsidP="00D76CD3">
      <w:pPr>
        <w:pStyle w:val="1"/>
      </w:pPr>
      <w:bookmarkStart w:id="16" w:name="_Toc196478878"/>
      <w:r w:rsidRPr="002B0DA1">
        <w:t>Основные средства</w:t>
      </w:r>
      <w:r>
        <w:t xml:space="preserve"> и аренда</w:t>
      </w:r>
      <w:bookmarkEnd w:id="16"/>
    </w:p>
    <w:p w:rsidR="006E2867" w:rsidRDefault="006E2867" w:rsidP="00E20CD5">
      <w:pPr>
        <w:spacing w:line="276" w:lineRule="auto"/>
        <w:jc w:val="both"/>
        <w:rPr>
          <w:bCs/>
        </w:rPr>
      </w:pPr>
      <w:r>
        <w:rPr>
          <w:bCs/>
        </w:rPr>
        <w:t xml:space="preserve"> </w:t>
      </w:r>
      <w:r>
        <w:rPr>
          <w:bCs/>
        </w:rPr>
        <w:tab/>
        <w:t>Основные средства Общества представлены офисным оборудованием</w:t>
      </w:r>
      <w:r w:rsidR="00802CCE">
        <w:rPr>
          <w:bCs/>
        </w:rPr>
        <w:t>,</w:t>
      </w:r>
      <w:r>
        <w:rPr>
          <w:bCs/>
        </w:rPr>
        <w:t xml:space="preserve"> амортизация по котор</w:t>
      </w:r>
      <w:r w:rsidR="00802CCE">
        <w:rPr>
          <w:bCs/>
        </w:rPr>
        <w:t>ому</w:t>
      </w:r>
      <w:r>
        <w:rPr>
          <w:bCs/>
        </w:rPr>
        <w:t xml:space="preserve"> на отчетную дату полностью равна их первоначальной стоимости.</w:t>
      </w:r>
    </w:p>
    <w:p w:rsidR="001F63B5" w:rsidRPr="002B0DA1" w:rsidRDefault="001F63B5" w:rsidP="00E20CD5">
      <w:pPr>
        <w:spacing w:line="276" w:lineRule="auto"/>
        <w:jc w:val="both"/>
      </w:pPr>
    </w:p>
    <w:tbl>
      <w:tblPr>
        <w:tblW w:w="8522" w:type="dxa"/>
        <w:tblInd w:w="91" w:type="dxa"/>
        <w:tblLook w:val="00A0" w:firstRow="1" w:lastRow="0" w:firstColumn="1" w:lastColumn="0" w:noHBand="0" w:noVBand="0"/>
      </w:tblPr>
      <w:tblGrid>
        <w:gridCol w:w="4695"/>
        <w:gridCol w:w="284"/>
        <w:gridCol w:w="1701"/>
        <w:gridCol w:w="283"/>
        <w:gridCol w:w="1559"/>
      </w:tblGrid>
      <w:tr w:rsidR="006E2867" w:rsidRPr="002B0DA1" w:rsidTr="00553AA3">
        <w:trPr>
          <w:trHeight w:val="510"/>
        </w:trPr>
        <w:tc>
          <w:tcPr>
            <w:tcW w:w="4695" w:type="dxa"/>
            <w:tcBorders>
              <w:top w:val="nil"/>
              <w:left w:val="nil"/>
              <w:bottom w:val="single" w:sz="4" w:space="0" w:color="auto"/>
              <w:right w:val="nil"/>
            </w:tcBorders>
            <w:noWrap/>
            <w:vAlign w:val="bottom"/>
          </w:tcPr>
          <w:p w:rsidR="006E2867" w:rsidRPr="006C1616" w:rsidRDefault="006E2867" w:rsidP="00787758">
            <w:pPr>
              <w:rPr>
                <w:color w:val="000000"/>
              </w:rPr>
            </w:pPr>
          </w:p>
        </w:tc>
        <w:tc>
          <w:tcPr>
            <w:tcW w:w="284" w:type="dxa"/>
            <w:tcBorders>
              <w:top w:val="nil"/>
              <w:left w:val="nil"/>
              <w:bottom w:val="nil"/>
              <w:right w:val="nil"/>
            </w:tcBorders>
            <w:noWrap/>
            <w:vAlign w:val="bottom"/>
          </w:tcPr>
          <w:p w:rsidR="006E2867" w:rsidRPr="006C1616" w:rsidRDefault="006E2867" w:rsidP="00787758">
            <w:pPr>
              <w:rPr>
                <w:color w:val="000000"/>
              </w:rPr>
            </w:pPr>
          </w:p>
        </w:tc>
        <w:tc>
          <w:tcPr>
            <w:tcW w:w="1701" w:type="dxa"/>
            <w:tcBorders>
              <w:top w:val="nil"/>
              <w:left w:val="nil"/>
              <w:bottom w:val="single" w:sz="4" w:space="0" w:color="auto"/>
              <w:right w:val="nil"/>
            </w:tcBorders>
            <w:vAlign w:val="bottom"/>
          </w:tcPr>
          <w:p w:rsidR="006E2867" w:rsidRPr="006C1616" w:rsidRDefault="006E2867" w:rsidP="006C797B">
            <w:pPr>
              <w:jc w:val="center"/>
              <w:rPr>
                <w:color w:val="000000"/>
              </w:rPr>
            </w:pPr>
            <w:r w:rsidRPr="006C1616">
              <w:rPr>
                <w:color w:val="000000"/>
                <w:sz w:val="22"/>
                <w:szCs w:val="22"/>
              </w:rPr>
              <w:t>20</w:t>
            </w:r>
            <w:r>
              <w:rPr>
                <w:color w:val="000000"/>
                <w:sz w:val="22"/>
                <w:szCs w:val="22"/>
                <w:lang w:val="en-US"/>
              </w:rPr>
              <w:t>2</w:t>
            </w:r>
            <w:r w:rsidR="006C797B">
              <w:rPr>
                <w:color w:val="000000"/>
                <w:sz w:val="22"/>
                <w:szCs w:val="22"/>
              </w:rPr>
              <w:t>4</w:t>
            </w:r>
            <w:r w:rsidRPr="006C1616">
              <w:rPr>
                <w:color w:val="000000"/>
                <w:sz w:val="22"/>
                <w:szCs w:val="22"/>
              </w:rPr>
              <w:t xml:space="preserve"> г.</w:t>
            </w:r>
          </w:p>
        </w:tc>
        <w:tc>
          <w:tcPr>
            <w:tcW w:w="283" w:type="dxa"/>
            <w:tcBorders>
              <w:top w:val="nil"/>
              <w:left w:val="nil"/>
              <w:bottom w:val="nil"/>
              <w:right w:val="nil"/>
            </w:tcBorders>
            <w:noWrap/>
            <w:vAlign w:val="bottom"/>
          </w:tcPr>
          <w:p w:rsidR="006E2867" w:rsidRPr="006C1616" w:rsidRDefault="006E2867" w:rsidP="00787758">
            <w:pPr>
              <w:rPr>
                <w:color w:val="000000"/>
              </w:rPr>
            </w:pPr>
          </w:p>
        </w:tc>
        <w:tc>
          <w:tcPr>
            <w:tcW w:w="1559" w:type="dxa"/>
            <w:tcBorders>
              <w:top w:val="nil"/>
              <w:left w:val="nil"/>
              <w:bottom w:val="single" w:sz="4" w:space="0" w:color="auto"/>
              <w:right w:val="nil"/>
            </w:tcBorders>
            <w:noWrap/>
            <w:vAlign w:val="bottom"/>
          </w:tcPr>
          <w:p w:rsidR="006E2867" w:rsidRPr="006C1616" w:rsidRDefault="006E2867" w:rsidP="006C797B">
            <w:pPr>
              <w:jc w:val="center"/>
              <w:rPr>
                <w:color w:val="000000"/>
              </w:rPr>
            </w:pPr>
            <w:r w:rsidRPr="006C1616">
              <w:rPr>
                <w:color w:val="000000"/>
                <w:sz w:val="22"/>
                <w:szCs w:val="22"/>
              </w:rPr>
              <w:t>20</w:t>
            </w:r>
            <w:r>
              <w:rPr>
                <w:color w:val="000000"/>
                <w:sz w:val="22"/>
                <w:szCs w:val="22"/>
              </w:rPr>
              <w:t>2</w:t>
            </w:r>
            <w:r w:rsidR="006C797B">
              <w:rPr>
                <w:color w:val="000000"/>
                <w:sz w:val="22"/>
                <w:szCs w:val="22"/>
              </w:rPr>
              <w:t>3</w:t>
            </w:r>
            <w:r w:rsidRPr="006C1616">
              <w:rPr>
                <w:color w:val="000000"/>
                <w:sz w:val="22"/>
                <w:szCs w:val="22"/>
              </w:rPr>
              <w:t xml:space="preserve"> г.</w:t>
            </w:r>
          </w:p>
        </w:tc>
      </w:tr>
      <w:tr w:rsidR="006E2867" w:rsidRPr="002B0DA1" w:rsidTr="00553AA3">
        <w:trPr>
          <w:trHeight w:val="255"/>
        </w:trPr>
        <w:tc>
          <w:tcPr>
            <w:tcW w:w="6680" w:type="dxa"/>
            <w:gridSpan w:val="3"/>
            <w:tcBorders>
              <w:top w:val="nil"/>
              <w:left w:val="nil"/>
              <w:bottom w:val="nil"/>
              <w:right w:val="nil"/>
            </w:tcBorders>
            <w:noWrap/>
            <w:vAlign w:val="bottom"/>
          </w:tcPr>
          <w:p w:rsidR="006E2867" w:rsidRPr="006C1616" w:rsidRDefault="006E2867" w:rsidP="006E2822">
            <w:pPr>
              <w:rPr>
                <w:b/>
                <w:bCs/>
                <w:color w:val="000000"/>
              </w:rPr>
            </w:pPr>
            <w:r w:rsidRPr="006C1616">
              <w:rPr>
                <w:b/>
                <w:bCs/>
                <w:color w:val="000000"/>
                <w:sz w:val="22"/>
                <w:szCs w:val="22"/>
              </w:rPr>
              <w:t>Первоначальная стоимость</w:t>
            </w:r>
          </w:p>
        </w:tc>
        <w:tc>
          <w:tcPr>
            <w:tcW w:w="283" w:type="dxa"/>
            <w:tcBorders>
              <w:top w:val="nil"/>
              <w:left w:val="nil"/>
              <w:bottom w:val="nil"/>
              <w:right w:val="nil"/>
            </w:tcBorders>
            <w:noWrap/>
            <w:vAlign w:val="bottom"/>
          </w:tcPr>
          <w:p w:rsidR="006E2867" w:rsidRPr="006C1616" w:rsidRDefault="006E2867" w:rsidP="006E2822">
            <w:pPr>
              <w:jc w:val="right"/>
              <w:rPr>
                <w:color w:val="000000"/>
              </w:rPr>
            </w:pPr>
          </w:p>
        </w:tc>
        <w:tc>
          <w:tcPr>
            <w:tcW w:w="1559" w:type="dxa"/>
            <w:tcBorders>
              <w:top w:val="nil"/>
              <w:left w:val="nil"/>
              <w:bottom w:val="nil"/>
              <w:right w:val="nil"/>
            </w:tcBorders>
            <w:noWrap/>
            <w:vAlign w:val="bottom"/>
          </w:tcPr>
          <w:p w:rsidR="006E2867" w:rsidRPr="006C1616" w:rsidRDefault="006E2867" w:rsidP="006E2822">
            <w:pPr>
              <w:jc w:val="right"/>
              <w:rPr>
                <w:color w:val="000000"/>
              </w:rPr>
            </w:pPr>
          </w:p>
        </w:tc>
      </w:tr>
      <w:tr w:rsidR="006E2867" w:rsidRPr="002B0DA1" w:rsidTr="00553AA3">
        <w:trPr>
          <w:trHeight w:val="255"/>
        </w:trPr>
        <w:tc>
          <w:tcPr>
            <w:tcW w:w="4695" w:type="dxa"/>
            <w:tcBorders>
              <w:top w:val="nil"/>
              <w:left w:val="nil"/>
              <w:bottom w:val="nil"/>
              <w:right w:val="nil"/>
            </w:tcBorders>
            <w:noWrap/>
            <w:vAlign w:val="bottom"/>
          </w:tcPr>
          <w:p w:rsidR="006E2867" w:rsidRPr="006C1616" w:rsidRDefault="006E2867" w:rsidP="00787758">
            <w:pPr>
              <w:rPr>
                <w:color w:val="000000"/>
              </w:rPr>
            </w:pPr>
          </w:p>
        </w:tc>
        <w:tc>
          <w:tcPr>
            <w:tcW w:w="284" w:type="dxa"/>
            <w:tcBorders>
              <w:top w:val="nil"/>
              <w:left w:val="nil"/>
              <w:bottom w:val="nil"/>
              <w:right w:val="nil"/>
            </w:tcBorders>
            <w:noWrap/>
            <w:vAlign w:val="bottom"/>
          </w:tcPr>
          <w:p w:rsidR="006E2867" w:rsidRPr="006C1616" w:rsidRDefault="006E2867" w:rsidP="00787758">
            <w:pPr>
              <w:rPr>
                <w:color w:val="000000"/>
              </w:rPr>
            </w:pPr>
          </w:p>
        </w:tc>
        <w:tc>
          <w:tcPr>
            <w:tcW w:w="1701" w:type="dxa"/>
            <w:tcBorders>
              <w:top w:val="nil"/>
              <w:left w:val="nil"/>
              <w:bottom w:val="nil"/>
              <w:right w:val="nil"/>
            </w:tcBorders>
            <w:noWrap/>
            <w:vAlign w:val="bottom"/>
          </w:tcPr>
          <w:p w:rsidR="006E2867" w:rsidRPr="006C1616" w:rsidRDefault="006E2867" w:rsidP="00660FDF">
            <w:pPr>
              <w:jc w:val="right"/>
              <w:rPr>
                <w:color w:val="000000"/>
              </w:rPr>
            </w:pPr>
          </w:p>
        </w:tc>
        <w:tc>
          <w:tcPr>
            <w:tcW w:w="283" w:type="dxa"/>
            <w:tcBorders>
              <w:top w:val="nil"/>
              <w:left w:val="nil"/>
              <w:bottom w:val="nil"/>
              <w:right w:val="nil"/>
            </w:tcBorders>
            <w:noWrap/>
            <w:vAlign w:val="bottom"/>
          </w:tcPr>
          <w:p w:rsidR="006E2867" w:rsidRPr="006C1616" w:rsidRDefault="006E2867" w:rsidP="00660FDF">
            <w:pPr>
              <w:jc w:val="right"/>
              <w:rPr>
                <w:color w:val="000000"/>
              </w:rPr>
            </w:pPr>
          </w:p>
        </w:tc>
        <w:tc>
          <w:tcPr>
            <w:tcW w:w="1559" w:type="dxa"/>
            <w:tcBorders>
              <w:top w:val="nil"/>
              <w:left w:val="nil"/>
              <w:bottom w:val="nil"/>
              <w:right w:val="nil"/>
            </w:tcBorders>
            <w:noWrap/>
            <w:vAlign w:val="bottom"/>
          </w:tcPr>
          <w:p w:rsidR="006E2867" w:rsidRPr="006C1616" w:rsidRDefault="006E2867" w:rsidP="00660FDF">
            <w:pPr>
              <w:jc w:val="right"/>
              <w:rPr>
                <w:color w:val="000000"/>
              </w:rPr>
            </w:pPr>
          </w:p>
        </w:tc>
      </w:tr>
      <w:tr w:rsidR="006E2867" w:rsidRPr="002B0DA1" w:rsidTr="00553AA3">
        <w:trPr>
          <w:trHeight w:val="255"/>
        </w:trPr>
        <w:tc>
          <w:tcPr>
            <w:tcW w:w="4695" w:type="dxa"/>
            <w:tcBorders>
              <w:top w:val="nil"/>
              <w:left w:val="nil"/>
              <w:bottom w:val="nil"/>
              <w:right w:val="nil"/>
            </w:tcBorders>
            <w:noWrap/>
            <w:vAlign w:val="bottom"/>
          </w:tcPr>
          <w:p w:rsidR="006E2867" w:rsidRPr="006C1616" w:rsidRDefault="006E2867" w:rsidP="002B0DA1">
            <w:pPr>
              <w:rPr>
                <w:color w:val="000000"/>
              </w:rPr>
            </w:pPr>
            <w:r w:rsidRPr="006C1616">
              <w:rPr>
                <w:color w:val="000000"/>
                <w:sz w:val="22"/>
                <w:szCs w:val="22"/>
              </w:rPr>
              <w:t>На начало отчетного периода</w:t>
            </w:r>
          </w:p>
        </w:tc>
        <w:tc>
          <w:tcPr>
            <w:tcW w:w="284" w:type="dxa"/>
            <w:tcBorders>
              <w:top w:val="nil"/>
              <w:left w:val="nil"/>
              <w:bottom w:val="nil"/>
              <w:right w:val="nil"/>
            </w:tcBorders>
            <w:noWrap/>
            <w:vAlign w:val="bottom"/>
          </w:tcPr>
          <w:p w:rsidR="006E2867" w:rsidRPr="006C1616" w:rsidRDefault="006E2867" w:rsidP="002B0DA1">
            <w:pPr>
              <w:rPr>
                <w:color w:val="000000"/>
              </w:rPr>
            </w:pPr>
          </w:p>
        </w:tc>
        <w:tc>
          <w:tcPr>
            <w:tcW w:w="1701" w:type="dxa"/>
            <w:tcBorders>
              <w:top w:val="nil"/>
              <w:left w:val="nil"/>
              <w:bottom w:val="nil"/>
              <w:right w:val="nil"/>
            </w:tcBorders>
            <w:noWrap/>
            <w:vAlign w:val="bottom"/>
          </w:tcPr>
          <w:p w:rsidR="006E2867" w:rsidRPr="006C1616" w:rsidRDefault="006E2867" w:rsidP="00553AA3">
            <w:pPr>
              <w:jc w:val="right"/>
              <w:rPr>
                <w:color w:val="000000"/>
              </w:rPr>
            </w:pPr>
            <w:r w:rsidRPr="006C1616">
              <w:rPr>
                <w:color w:val="000000"/>
                <w:sz w:val="22"/>
                <w:szCs w:val="22"/>
              </w:rPr>
              <w:t>61</w:t>
            </w:r>
          </w:p>
        </w:tc>
        <w:tc>
          <w:tcPr>
            <w:tcW w:w="283" w:type="dxa"/>
            <w:tcBorders>
              <w:top w:val="nil"/>
              <w:left w:val="nil"/>
              <w:bottom w:val="nil"/>
              <w:right w:val="nil"/>
            </w:tcBorders>
            <w:noWrap/>
            <w:vAlign w:val="bottom"/>
          </w:tcPr>
          <w:p w:rsidR="006E2867" w:rsidRPr="006C1616" w:rsidRDefault="006E2867" w:rsidP="002B0DA1">
            <w:pPr>
              <w:jc w:val="right"/>
              <w:rPr>
                <w:color w:val="000000"/>
              </w:rPr>
            </w:pPr>
          </w:p>
        </w:tc>
        <w:tc>
          <w:tcPr>
            <w:tcW w:w="1559" w:type="dxa"/>
            <w:tcBorders>
              <w:top w:val="nil"/>
              <w:left w:val="nil"/>
              <w:bottom w:val="nil"/>
              <w:right w:val="nil"/>
            </w:tcBorders>
            <w:noWrap/>
            <w:vAlign w:val="bottom"/>
          </w:tcPr>
          <w:p w:rsidR="006E2867" w:rsidRPr="006C1616" w:rsidRDefault="006E2867" w:rsidP="00553AA3">
            <w:pPr>
              <w:jc w:val="right"/>
              <w:rPr>
                <w:color w:val="000000"/>
              </w:rPr>
            </w:pPr>
            <w:r w:rsidRPr="006C1616">
              <w:rPr>
                <w:color w:val="000000"/>
                <w:sz w:val="22"/>
                <w:szCs w:val="22"/>
              </w:rPr>
              <w:t xml:space="preserve">61 </w:t>
            </w:r>
          </w:p>
        </w:tc>
      </w:tr>
      <w:tr w:rsidR="006E2867" w:rsidRPr="002B0DA1" w:rsidTr="00553AA3">
        <w:trPr>
          <w:trHeight w:val="255"/>
        </w:trPr>
        <w:tc>
          <w:tcPr>
            <w:tcW w:w="4695" w:type="dxa"/>
            <w:tcBorders>
              <w:top w:val="nil"/>
              <w:left w:val="nil"/>
              <w:bottom w:val="nil"/>
              <w:right w:val="nil"/>
            </w:tcBorders>
            <w:noWrap/>
            <w:vAlign w:val="bottom"/>
          </w:tcPr>
          <w:p w:rsidR="006E2867" w:rsidRPr="006C1616" w:rsidRDefault="006E2867" w:rsidP="002B0DA1">
            <w:pPr>
              <w:rPr>
                <w:color w:val="000000"/>
              </w:rPr>
            </w:pPr>
            <w:r w:rsidRPr="006C1616">
              <w:rPr>
                <w:color w:val="000000"/>
                <w:sz w:val="22"/>
                <w:szCs w:val="22"/>
              </w:rPr>
              <w:t>Поступления (выбытие)</w:t>
            </w:r>
          </w:p>
        </w:tc>
        <w:tc>
          <w:tcPr>
            <w:tcW w:w="284" w:type="dxa"/>
            <w:tcBorders>
              <w:top w:val="nil"/>
              <w:left w:val="nil"/>
              <w:bottom w:val="nil"/>
              <w:right w:val="nil"/>
            </w:tcBorders>
            <w:noWrap/>
            <w:vAlign w:val="bottom"/>
          </w:tcPr>
          <w:p w:rsidR="006E2867" w:rsidRPr="006C1616" w:rsidRDefault="006E2867" w:rsidP="002B0DA1">
            <w:pPr>
              <w:rPr>
                <w:color w:val="000000"/>
              </w:rPr>
            </w:pPr>
          </w:p>
        </w:tc>
        <w:tc>
          <w:tcPr>
            <w:tcW w:w="1701" w:type="dxa"/>
            <w:tcBorders>
              <w:top w:val="nil"/>
              <w:left w:val="nil"/>
              <w:bottom w:val="nil"/>
              <w:right w:val="nil"/>
            </w:tcBorders>
            <w:noWrap/>
            <w:vAlign w:val="bottom"/>
          </w:tcPr>
          <w:p w:rsidR="006E2867" w:rsidRPr="006C1616" w:rsidRDefault="006C797B" w:rsidP="006C797B">
            <w:pPr>
              <w:jc w:val="right"/>
              <w:rPr>
                <w:color w:val="000000"/>
              </w:rPr>
            </w:pPr>
            <w:r>
              <w:rPr>
                <w:color w:val="000000"/>
                <w:sz w:val="22"/>
                <w:szCs w:val="22"/>
              </w:rPr>
              <w:t>(61)</w:t>
            </w:r>
          </w:p>
        </w:tc>
        <w:tc>
          <w:tcPr>
            <w:tcW w:w="283" w:type="dxa"/>
            <w:tcBorders>
              <w:top w:val="nil"/>
              <w:left w:val="nil"/>
              <w:bottom w:val="nil"/>
              <w:right w:val="nil"/>
            </w:tcBorders>
            <w:noWrap/>
            <w:vAlign w:val="bottom"/>
          </w:tcPr>
          <w:p w:rsidR="006E2867" w:rsidRPr="006C1616" w:rsidRDefault="006E2867" w:rsidP="002B0DA1">
            <w:pPr>
              <w:jc w:val="right"/>
              <w:rPr>
                <w:color w:val="000000"/>
              </w:rPr>
            </w:pPr>
          </w:p>
        </w:tc>
        <w:tc>
          <w:tcPr>
            <w:tcW w:w="1559" w:type="dxa"/>
            <w:tcBorders>
              <w:top w:val="nil"/>
              <w:left w:val="nil"/>
              <w:bottom w:val="nil"/>
              <w:right w:val="nil"/>
            </w:tcBorders>
            <w:noWrap/>
            <w:vAlign w:val="bottom"/>
          </w:tcPr>
          <w:p w:rsidR="006E2867" w:rsidRPr="006C1616" w:rsidRDefault="006C797B" w:rsidP="006C797B">
            <w:pPr>
              <w:jc w:val="right"/>
              <w:rPr>
                <w:color w:val="000000"/>
              </w:rPr>
            </w:pPr>
            <w:r>
              <w:rPr>
                <w:color w:val="000000"/>
                <w:sz w:val="22"/>
                <w:szCs w:val="22"/>
              </w:rPr>
              <w:t>(61)</w:t>
            </w:r>
            <w:r w:rsidR="006E2867" w:rsidRPr="006C1616">
              <w:rPr>
                <w:color w:val="000000"/>
                <w:sz w:val="22"/>
                <w:szCs w:val="22"/>
              </w:rPr>
              <w:t xml:space="preserve">  </w:t>
            </w:r>
          </w:p>
        </w:tc>
      </w:tr>
      <w:tr w:rsidR="006E2867" w:rsidRPr="002B0DA1" w:rsidTr="00553AA3">
        <w:trPr>
          <w:trHeight w:val="255"/>
        </w:trPr>
        <w:tc>
          <w:tcPr>
            <w:tcW w:w="4695" w:type="dxa"/>
            <w:tcBorders>
              <w:top w:val="nil"/>
              <w:left w:val="nil"/>
              <w:bottom w:val="nil"/>
              <w:right w:val="nil"/>
            </w:tcBorders>
            <w:noWrap/>
            <w:vAlign w:val="bottom"/>
          </w:tcPr>
          <w:p w:rsidR="006E2867" w:rsidRPr="006C1616" w:rsidRDefault="006E2867" w:rsidP="00553AA3">
            <w:pPr>
              <w:rPr>
                <w:color w:val="000000"/>
              </w:rPr>
            </w:pPr>
            <w:r w:rsidRPr="006C1616">
              <w:rPr>
                <w:color w:val="000000"/>
                <w:sz w:val="22"/>
                <w:szCs w:val="22"/>
              </w:rPr>
              <w:t>На конец отчетного периода</w:t>
            </w:r>
          </w:p>
        </w:tc>
        <w:tc>
          <w:tcPr>
            <w:tcW w:w="284" w:type="dxa"/>
            <w:tcBorders>
              <w:top w:val="nil"/>
              <w:left w:val="nil"/>
              <w:bottom w:val="nil"/>
              <w:right w:val="nil"/>
            </w:tcBorders>
            <w:noWrap/>
            <w:vAlign w:val="bottom"/>
          </w:tcPr>
          <w:p w:rsidR="006E2867" w:rsidRPr="006C1616" w:rsidRDefault="006E2867" w:rsidP="002B0DA1">
            <w:pPr>
              <w:rPr>
                <w:color w:val="000000"/>
              </w:rPr>
            </w:pPr>
          </w:p>
        </w:tc>
        <w:tc>
          <w:tcPr>
            <w:tcW w:w="1701" w:type="dxa"/>
            <w:tcBorders>
              <w:top w:val="single" w:sz="4" w:space="0" w:color="auto"/>
              <w:left w:val="nil"/>
              <w:bottom w:val="single" w:sz="4" w:space="0" w:color="auto"/>
              <w:right w:val="nil"/>
            </w:tcBorders>
            <w:noWrap/>
            <w:vAlign w:val="bottom"/>
          </w:tcPr>
          <w:p w:rsidR="006E2867" w:rsidRPr="006C1616" w:rsidRDefault="006C797B" w:rsidP="002B0DA1">
            <w:pPr>
              <w:jc w:val="right"/>
              <w:rPr>
                <w:color w:val="000000"/>
              </w:rPr>
            </w:pPr>
            <w:r>
              <w:rPr>
                <w:color w:val="000000"/>
                <w:sz w:val="22"/>
                <w:szCs w:val="22"/>
              </w:rPr>
              <w:t>-</w:t>
            </w:r>
            <w:r w:rsidR="006E2867" w:rsidRPr="006C1616">
              <w:rPr>
                <w:color w:val="000000"/>
                <w:sz w:val="22"/>
                <w:szCs w:val="22"/>
              </w:rPr>
              <w:t xml:space="preserve">   </w:t>
            </w:r>
          </w:p>
        </w:tc>
        <w:tc>
          <w:tcPr>
            <w:tcW w:w="283" w:type="dxa"/>
            <w:tcBorders>
              <w:top w:val="nil"/>
              <w:left w:val="nil"/>
              <w:bottom w:val="nil"/>
              <w:right w:val="nil"/>
            </w:tcBorders>
            <w:noWrap/>
            <w:vAlign w:val="bottom"/>
          </w:tcPr>
          <w:p w:rsidR="006E2867" w:rsidRPr="006C1616" w:rsidRDefault="006E2867" w:rsidP="002B0DA1">
            <w:pPr>
              <w:jc w:val="right"/>
              <w:rPr>
                <w:color w:val="000000"/>
              </w:rPr>
            </w:pPr>
          </w:p>
        </w:tc>
        <w:tc>
          <w:tcPr>
            <w:tcW w:w="1559" w:type="dxa"/>
            <w:tcBorders>
              <w:top w:val="single" w:sz="4" w:space="0" w:color="auto"/>
              <w:left w:val="nil"/>
              <w:bottom w:val="single" w:sz="4" w:space="0" w:color="auto"/>
              <w:right w:val="nil"/>
            </w:tcBorders>
            <w:noWrap/>
            <w:vAlign w:val="bottom"/>
          </w:tcPr>
          <w:p w:rsidR="006E2867" w:rsidRPr="006C1616" w:rsidRDefault="006C797B" w:rsidP="002B0DA1">
            <w:pPr>
              <w:jc w:val="right"/>
              <w:rPr>
                <w:color w:val="000000"/>
              </w:rPr>
            </w:pPr>
            <w:r>
              <w:rPr>
                <w:color w:val="000000"/>
                <w:sz w:val="22"/>
                <w:szCs w:val="22"/>
              </w:rPr>
              <w:t>-</w:t>
            </w:r>
            <w:r w:rsidR="006E2867" w:rsidRPr="006C1616">
              <w:rPr>
                <w:color w:val="000000"/>
                <w:sz w:val="22"/>
                <w:szCs w:val="22"/>
              </w:rPr>
              <w:t xml:space="preserve"> </w:t>
            </w:r>
          </w:p>
        </w:tc>
      </w:tr>
      <w:tr w:rsidR="006E2867" w:rsidRPr="002B0DA1" w:rsidTr="00553AA3">
        <w:trPr>
          <w:trHeight w:val="255"/>
        </w:trPr>
        <w:tc>
          <w:tcPr>
            <w:tcW w:w="4695" w:type="dxa"/>
            <w:tcBorders>
              <w:top w:val="nil"/>
              <w:left w:val="nil"/>
              <w:bottom w:val="nil"/>
              <w:right w:val="nil"/>
            </w:tcBorders>
            <w:noWrap/>
            <w:vAlign w:val="bottom"/>
          </w:tcPr>
          <w:p w:rsidR="006E2867" w:rsidRPr="006C1616" w:rsidRDefault="006E2867" w:rsidP="00787758">
            <w:pPr>
              <w:rPr>
                <w:color w:val="000000"/>
              </w:rPr>
            </w:pPr>
          </w:p>
        </w:tc>
        <w:tc>
          <w:tcPr>
            <w:tcW w:w="284" w:type="dxa"/>
            <w:tcBorders>
              <w:top w:val="nil"/>
              <w:left w:val="nil"/>
              <w:bottom w:val="nil"/>
              <w:right w:val="nil"/>
            </w:tcBorders>
            <w:noWrap/>
            <w:vAlign w:val="bottom"/>
          </w:tcPr>
          <w:p w:rsidR="006E2867" w:rsidRPr="006C1616" w:rsidRDefault="006E2867" w:rsidP="00787758">
            <w:pPr>
              <w:rPr>
                <w:color w:val="000000"/>
              </w:rPr>
            </w:pPr>
          </w:p>
        </w:tc>
        <w:tc>
          <w:tcPr>
            <w:tcW w:w="1701" w:type="dxa"/>
            <w:tcBorders>
              <w:top w:val="nil"/>
              <w:left w:val="nil"/>
              <w:bottom w:val="nil"/>
              <w:right w:val="nil"/>
            </w:tcBorders>
            <w:noWrap/>
            <w:vAlign w:val="bottom"/>
          </w:tcPr>
          <w:p w:rsidR="006E2867" w:rsidRPr="006C1616" w:rsidRDefault="006E2867" w:rsidP="00660FDF">
            <w:pPr>
              <w:jc w:val="right"/>
              <w:rPr>
                <w:color w:val="000000"/>
              </w:rPr>
            </w:pPr>
          </w:p>
        </w:tc>
        <w:tc>
          <w:tcPr>
            <w:tcW w:w="283" w:type="dxa"/>
            <w:tcBorders>
              <w:top w:val="nil"/>
              <w:left w:val="nil"/>
              <w:bottom w:val="nil"/>
              <w:right w:val="nil"/>
            </w:tcBorders>
            <w:noWrap/>
            <w:vAlign w:val="bottom"/>
          </w:tcPr>
          <w:p w:rsidR="006E2867" w:rsidRPr="006C1616" w:rsidRDefault="006E2867" w:rsidP="00660FDF">
            <w:pPr>
              <w:jc w:val="right"/>
              <w:rPr>
                <w:color w:val="000000"/>
              </w:rPr>
            </w:pPr>
          </w:p>
        </w:tc>
        <w:tc>
          <w:tcPr>
            <w:tcW w:w="1559" w:type="dxa"/>
            <w:tcBorders>
              <w:top w:val="nil"/>
              <w:left w:val="nil"/>
              <w:bottom w:val="nil"/>
              <w:right w:val="nil"/>
            </w:tcBorders>
            <w:noWrap/>
            <w:vAlign w:val="bottom"/>
          </w:tcPr>
          <w:p w:rsidR="006E2867" w:rsidRPr="006C1616" w:rsidRDefault="006E2867" w:rsidP="00660FDF">
            <w:pPr>
              <w:jc w:val="right"/>
              <w:rPr>
                <w:color w:val="000000"/>
              </w:rPr>
            </w:pPr>
          </w:p>
        </w:tc>
      </w:tr>
      <w:tr w:rsidR="006E2867" w:rsidRPr="002B0DA1" w:rsidTr="00553AA3">
        <w:trPr>
          <w:trHeight w:val="255"/>
        </w:trPr>
        <w:tc>
          <w:tcPr>
            <w:tcW w:w="6680" w:type="dxa"/>
            <w:gridSpan w:val="3"/>
            <w:tcBorders>
              <w:top w:val="nil"/>
              <w:left w:val="nil"/>
              <w:bottom w:val="nil"/>
              <w:right w:val="nil"/>
            </w:tcBorders>
            <w:noWrap/>
            <w:vAlign w:val="bottom"/>
          </w:tcPr>
          <w:p w:rsidR="006E2867" w:rsidRPr="006C1616" w:rsidRDefault="006E2867" w:rsidP="00B526F9">
            <w:pPr>
              <w:rPr>
                <w:b/>
                <w:bCs/>
                <w:color w:val="000000"/>
              </w:rPr>
            </w:pPr>
            <w:r w:rsidRPr="006C1616">
              <w:rPr>
                <w:b/>
                <w:bCs/>
                <w:color w:val="000000"/>
                <w:sz w:val="22"/>
                <w:szCs w:val="22"/>
              </w:rPr>
              <w:t>Накопленная амортизация и обесценение</w:t>
            </w:r>
          </w:p>
        </w:tc>
        <w:tc>
          <w:tcPr>
            <w:tcW w:w="283" w:type="dxa"/>
            <w:tcBorders>
              <w:top w:val="nil"/>
              <w:left w:val="nil"/>
              <w:bottom w:val="nil"/>
              <w:right w:val="nil"/>
            </w:tcBorders>
            <w:noWrap/>
            <w:vAlign w:val="bottom"/>
          </w:tcPr>
          <w:p w:rsidR="006E2867" w:rsidRPr="006C1616" w:rsidRDefault="006E2867" w:rsidP="00660FDF">
            <w:pPr>
              <w:jc w:val="right"/>
              <w:rPr>
                <w:color w:val="000000"/>
              </w:rPr>
            </w:pPr>
          </w:p>
        </w:tc>
        <w:tc>
          <w:tcPr>
            <w:tcW w:w="1559" w:type="dxa"/>
            <w:tcBorders>
              <w:top w:val="nil"/>
              <w:left w:val="nil"/>
              <w:bottom w:val="nil"/>
              <w:right w:val="nil"/>
            </w:tcBorders>
            <w:noWrap/>
            <w:vAlign w:val="bottom"/>
          </w:tcPr>
          <w:p w:rsidR="006E2867" w:rsidRPr="006C1616" w:rsidRDefault="006E2867" w:rsidP="00660FDF">
            <w:pPr>
              <w:jc w:val="right"/>
              <w:rPr>
                <w:color w:val="000000"/>
              </w:rPr>
            </w:pPr>
          </w:p>
        </w:tc>
      </w:tr>
      <w:tr w:rsidR="006E2867" w:rsidRPr="002B0DA1" w:rsidTr="00553AA3">
        <w:trPr>
          <w:trHeight w:val="255"/>
        </w:trPr>
        <w:tc>
          <w:tcPr>
            <w:tcW w:w="4695" w:type="dxa"/>
            <w:tcBorders>
              <w:top w:val="nil"/>
              <w:left w:val="nil"/>
              <w:bottom w:val="nil"/>
              <w:right w:val="nil"/>
            </w:tcBorders>
            <w:noWrap/>
            <w:vAlign w:val="bottom"/>
          </w:tcPr>
          <w:p w:rsidR="006E2867" w:rsidRPr="006C1616" w:rsidRDefault="006E2867" w:rsidP="00787758">
            <w:pPr>
              <w:rPr>
                <w:color w:val="000000"/>
              </w:rPr>
            </w:pPr>
          </w:p>
        </w:tc>
        <w:tc>
          <w:tcPr>
            <w:tcW w:w="284" w:type="dxa"/>
            <w:tcBorders>
              <w:top w:val="nil"/>
              <w:left w:val="nil"/>
              <w:bottom w:val="nil"/>
              <w:right w:val="nil"/>
            </w:tcBorders>
            <w:noWrap/>
            <w:vAlign w:val="bottom"/>
          </w:tcPr>
          <w:p w:rsidR="006E2867" w:rsidRPr="006C1616" w:rsidRDefault="006E2867" w:rsidP="00787758">
            <w:pPr>
              <w:rPr>
                <w:color w:val="000000"/>
              </w:rPr>
            </w:pPr>
          </w:p>
        </w:tc>
        <w:tc>
          <w:tcPr>
            <w:tcW w:w="1701" w:type="dxa"/>
            <w:tcBorders>
              <w:top w:val="nil"/>
              <w:left w:val="nil"/>
              <w:bottom w:val="nil"/>
              <w:right w:val="nil"/>
            </w:tcBorders>
            <w:noWrap/>
            <w:vAlign w:val="bottom"/>
          </w:tcPr>
          <w:p w:rsidR="006E2867" w:rsidRPr="006C1616" w:rsidRDefault="006E2867" w:rsidP="00660FDF">
            <w:pPr>
              <w:jc w:val="right"/>
              <w:rPr>
                <w:color w:val="000000"/>
              </w:rPr>
            </w:pPr>
          </w:p>
        </w:tc>
        <w:tc>
          <w:tcPr>
            <w:tcW w:w="283" w:type="dxa"/>
            <w:tcBorders>
              <w:top w:val="nil"/>
              <w:left w:val="nil"/>
              <w:bottom w:val="nil"/>
              <w:right w:val="nil"/>
            </w:tcBorders>
            <w:noWrap/>
            <w:vAlign w:val="bottom"/>
          </w:tcPr>
          <w:p w:rsidR="006E2867" w:rsidRPr="006C1616" w:rsidRDefault="006E2867" w:rsidP="00660FDF">
            <w:pPr>
              <w:jc w:val="right"/>
              <w:rPr>
                <w:color w:val="000000"/>
              </w:rPr>
            </w:pPr>
          </w:p>
        </w:tc>
        <w:tc>
          <w:tcPr>
            <w:tcW w:w="1559" w:type="dxa"/>
            <w:tcBorders>
              <w:top w:val="nil"/>
              <w:left w:val="nil"/>
              <w:bottom w:val="nil"/>
              <w:right w:val="nil"/>
            </w:tcBorders>
            <w:noWrap/>
            <w:vAlign w:val="bottom"/>
          </w:tcPr>
          <w:p w:rsidR="006E2867" w:rsidRPr="006C1616" w:rsidRDefault="006E2867" w:rsidP="00660FDF">
            <w:pPr>
              <w:jc w:val="right"/>
              <w:rPr>
                <w:color w:val="000000"/>
              </w:rPr>
            </w:pPr>
          </w:p>
        </w:tc>
      </w:tr>
      <w:tr w:rsidR="006E2867" w:rsidRPr="002B0DA1" w:rsidTr="00553AA3">
        <w:trPr>
          <w:trHeight w:val="255"/>
        </w:trPr>
        <w:tc>
          <w:tcPr>
            <w:tcW w:w="4695" w:type="dxa"/>
            <w:tcBorders>
              <w:top w:val="nil"/>
              <w:left w:val="nil"/>
              <w:bottom w:val="nil"/>
              <w:right w:val="nil"/>
            </w:tcBorders>
            <w:noWrap/>
            <w:vAlign w:val="bottom"/>
          </w:tcPr>
          <w:p w:rsidR="006E2867" w:rsidRPr="006C1616" w:rsidRDefault="006E2867" w:rsidP="002B0DA1">
            <w:pPr>
              <w:rPr>
                <w:color w:val="000000"/>
              </w:rPr>
            </w:pPr>
            <w:r w:rsidRPr="006C1616">
              <w:rPr>
                <w:color w:val="000000"/>
                <w:sz w:val="22"/>
                <w:szCs w:val="22"/>
              </w:rPr>
              <w:t>На начало отчетного периода</w:t>
            </w:r>
          </w:p>
        </w:tc>
        <w:tc>
          <w:tcPr>
            <w:tcW w:w="284" w:type="dxa"/>
            <w:tcBorders>
              <w:top w:val="nil"/>
              <w:left w:val="nil"/>
              <w:bottom w:val="nil"/>
              <w:right w:val="nil"/>
            </w:tcBorders>
            <w:noWrap/>
            <w:vAlign w:val="bottom"/>
          </w:tcPr>
          <w:p w:rsidR="006E2867" w:rsidRPr="006C1616" w:rsidRDefault="006E2867" w:rsidP="002B0DA1">
            <w:pPr>
              <w:rPr>
                <w:color w:val="000000"/>
              </w:rPr>
            </w:pPr>
          </w:p>
        </w:tc>
        <w:tc>
          <w:tcPr>
            <w:tcW w:w="1701" w:type="dxa"/>
            <w:tcBorders>
              <w:top w:val="nil"/>
              <w:left w:val="nil"/>
              <w:bottom w:val="nil"/>
              <w:right w:val="nil"/>
            </w:tcBorders>
            <w:noWrap/>
            <w:vAlign w:val="bottom"/>
          </w:tcPr>
          <w:p w:rsidR="006E2867" w:rsidRPr="006C1616" w:rsidRDefault="006E2867" w:rsidP="002B0DA1">
            <w:pPr>
              <w:jc w:val="right"/>
              <w:rPr>
                <w:color w:val="000000"/>
              </w:rPr>
            </w:pPr>
            <w:r w:rsidRPr="006C1616">
              <w:rPr>
                <w:color w:val="000000"/>
                <w:sz w:val="22"/>
                <w:szCs w:val="22"/>
              </w:rPr>
              <w:t xml:space="preserve">      61    </w:t>
            </w:r>
          </w:p>
        </w:tc>
        <w:tc>
          <w:tcPr>
            <w:tcW w:w="283" w:type="dxa"/>
            <w:tcBorders>
              <w:top w:val="nil"/>
              <w:left w:val="nil"/>
              <w:bottom w:val="nil"/>
              <w:right w:val="nil"/>
            </w:tcBorders>
            <w:noWrap/>
            <w:vAlign w:val="bottom"/>
          </w:tcPr>
          <w:p w:rsidR="006E2867" w:rsidRPr="006C1616" w:rsidRDefault="006E2867" w:rsidP="002B0DA1">
            <w:pPr>
              <w:jc w:val="right"/>
              <w:rPr>
                <w:color w:val="000000"/>
              </w:rPr>
            </w:pPr>
          </w:p>
        </w:tc>
        <w:tc>
          <w:tcPr>
            <w:tcW w:w="1559" w:type="dxa"/>
            <w:tcBorders>
              <w:top w:val="nil"/>
              <w:left w:val="nil"/>
              <w:bottom w:val="nil"/>
              <w:right w:val="nil"/>
            </w:tcBorders>
            <w:noWrap/>
            <w:vAlign w:val="bottom"/>
          </w:tcPr>
          <w:p w:rsidR="006E2867" w:rsidRPr="006C1616" w:rsidRDefault="006E2867" w:rsidP="002639D1">
            <w:pPr>
              <w:jc w:val="right"/>
              <w:rPr>
                <w:color w:val="000000"/>
              </w:rPr>
            </w:pPr>
            <w:r>
              <w:rPr>
                <w:color w:val="000000"/>
                <w:sz w:val="22"/>
                <w:szCs w:val="22"/>
              </w:rPr>
              <w:t>61</w:t>
            </w:r>
            <w:r w:rsidRPr="006C1616">
              <w:rPr>
                <w:color w:val="000000"/>
                <w:sz w:val="22"/>
                <w:szCs w:val="22"/>
              </w:rPr>
              <w:t xml:space="preserve">     </w:t>
            </w:r>
          </w:p>
        </w:tc>
      </w:tr>
      <w:tr w:rsidR="006E2867" w:rsidRPr="002B0DA1" w:rsidTr="00553AA3">
        <w:trPr>
          <w:trHeight w:val="255"/>
        </w:trPr>
        <w:tc>
          <w:tcPr>
            <w:tcW w:w="4695" w:type="dxa"/>
            <w:tcBorders>
              <w:top w:val="nil"/>
              <w:left w:val="nil"/>
              <w:bottom w:val="nil"/>
              <w:right w:val="nil"/>
            </w:tcBorders>
            <w:noWrap/>
            <w:vAlign w:val="bottom"/>
          </w:tcPr>
          <w:p w:rsidR="006E2867" w:rsidRPr="006C1616" w:rsidRDefault="006E2867" w:rsidP="002B0DA1">
            <w:pPr>
              <w:rPr>
                <w:color w:val="000000"/>
              </w:rPr>
            </w:pPr>
            <w:r w:rsidRPr="006C1616">
              <w:rPr>
                <w:color w:val="000000"/>
                <w:sz w:val="22"/>
                <w:szCs w:val="22"/>
              </w:rPr>
              <w:t>Начисление за год</w:t>
            </w:r>
          </w:p>
        </w:tc>
        <w:tc>
          <w:tcPr>
            <w:tcW w:w="284" w:type="dxa"/>
            <w:tcBorders>
              <w:top w:val="nil"/>
              <w:left w:val="nil"/>
              <w:bottom w:val="nil"/>
              <w:right w:val="nil"/>
            </w:tcBorders>
            <w:noWrap/>
            <w:vAlign w:val="bottom"/>
          </w:tcPr>
          <w:p w:rsidR="006E2867" w:rsidRPr="006C1616" w:rsidRDefault="006E2867" w:rsidP="002B0DA1">
            <w:pPr>
              <w:rPr>
                <w:color w:val="000000"/>
              </w:rPr>
            </w:pPr>
          </w:p>
        </w:tc>
        <w:tc>
          <w:tcPr>
            <w:tcW w:w="1701" w:type="dxa"/>
            <w:tcBorders>
              <w:top w:val="nil"/>
              <w:left w:val="nil"/>
              <w:bottom w:val="nil"/>
              <w:right w:val="nil"/>
            </w:tcBorders>
            <w:noWrap/>
            <w:vAlign w:val="bottom"/>
          </w:tcPr>
          <w:p w:rsidR="006E2867" w:rsidRPr="006C1616" w:rsidRDefault="006E2867" w:rsidP="006C797B">
            <w:pPr>
              <w:jc w:val="right"/>
              <w:rPr>
                <w:color w:val="000000"/>
              </w:rPr>
            </w:pPr>
            <w:r w:rsidRPr="006C1616">
              <w:rPr>
                <w:color w:val="000000"/>
                <w:sz w:val="22"/>
                <w:szCs w:val="22"/>
              </w:rPr>
              <w:t xml:space="preserve">  </w:t>
            </w:r>
            <w:r w:rsidR="006C797B">
              <w:rPr>
                <w:color w:val="000000"/>
                <w:sz w:val="22"/>
                <w:szCs w:val="22"/>
              </w:rPr>
              <w:t>(61)</w:t>
            </w:r>
            <w:r w:rsidRPr="006C1616">
              <w:rPr>
                <w:color w:val="000000"/>
                <w:sz w:val="22"/>
                <w:szCs w:val="22"/>
              </w:rPr>
              <w:t xml:space="preserve">  </w:t>
            </w:r>
          </w:p>
        </w:tc>
        <w:tc>
          <w:tcPr>
            <w:tcW w:w="283" w:type="dxa"/>
            <w:tcBorders>
              <w:top w:val="nil"/>
              <w:left w:val="nil"/>
              <w:bottom w:val="nil"/>
              <w:right w:val="nil"/>
            </w:tcBorders>
            <w:noWrap/>
            <w:vAlign w:val="bottom"/>
          </w:tcPr>
          <w:p w:rsidR="006E2867" w:rsidRPr="006C1616" w:rsidRDefault="006E2867" w:rsidP="002B0DA1">
            <w:pPr>
              <w:jc w:val="right"/>
              <w:rPr>
                <w:color w:val="000000"/>
              </w:rPr>
            </w:pPr>
          </w:p>
        </w:tc>
        <w:tc>
          <w:tcPr>
            <w:tcW w:w="1559" w:type="dxa"/>
            <w:tcBorders>
              <w:top w:val="nil"/>
              <w:left w:val="nil"/>
              <w:bottom w:val="nil"/>
              <w:right w:val="nil"/>
            </w:tcBorders>
            <w:noWrap/>
            <w:vAlign w:val="bottom"/>
          </w:tcPr>
          <w:p w:rsidR="006E2867" w:rsidRPr="006C1616" w:rsidRDefault="006C797B" w:rsidP="006C797B">
            <w:pPr>
              <w:jc w:val="right"/>
              <w:rPr>
                <w:color w:val="000000"/>
              </w:rPr>
            </w:pPr>
            <w:r>
              <w:rPr>
                <w:color w:val="000000"/>
                <w:sz w:val="22"/>
                <w:szCs w:val="22"/>
              </w:rPr>
              <w:t>(61)</w:t>
            </w:r>
            <w:r w:rsidR="006E2867" w:rsidRPr="006C1616">
              <w:rPr>
                <w:color w:val="000000"/>
                <w:sz w:val="22"/>
                <w:szCs w:val="22"/>
              </w:rPr>
              <w:t xml:space="preserve">   </w:t>
            </w:r>
          </w:p>
        </w:tc>
      </w:tr>
      <w:tr w:rsidR="006E2867" w:rsidRPr="002B0DA1" w:rsidTr="00553AA3">
        <w:trPr>
          <w:trHeight w:val="255"/>
        </w:trPr>
        <w:tc>
          <w:tcPr>
            <w:tcW w:w="4695" w:type="dxa"/>
            <w:tcBorders>
              <w:top w:val="nil"/>
              <w:left w:val="nil"/>
              <w:bottom w:val="nil"/>
              <w:right w:val="nil"/>
            </w:tcBorders>
            <w:noWrap/>
            <w:vAlign w:val="bottom"/>
          </w:tcPr>
          <w:p w:rsidR="006E2867" w:rsidRPr="006C1616" w:rsidRDefault="006E2867" w:rsidP="002B0DA1">
            <w:pPr>
              <w:rPr>
                <w:color w:val="000000"/>
              </w:rPr>
            </w:pPr>
            <w:r w:rsidRPr="006C1616">
              <w:rPr>
                <w:color w:val="000000"/>
                <w:sz w:val="22"/>
                <w:szCs w:val="22"/>
              </w:rPr>
              <w:t>Обесценение</w:t>
            </w:r>
          </w:p>
        </w:tc>
        <w:tc>
          <w:tcPr>
            <w:tcW w:w="284" w:type="dxa"/>
            <w:tcBorders>
              <w:top w:val="nil"/>
              <w:left w:val="nil"/>
              <w:bottom w:val="nil"/>
              <w:right w:val="nil"/>
            </w:tcBorders>
            <w:noWrap/>
            <w:vAlign w:val="bottom"/>
          </w:tcPr>
          <w:p w:rsidR="006E2867" w:rsidRPr="006C1616" w:rsidRDefault="006E2867" w:rsidP="002B0DA1">
            <w:pPr>
              <w:rPr>
                <w:color w:val="000000"/>
              </w:rPr>
            </w:pPr>
          </w:p>
        </w:tc>
        <w:tc>
          <w:tcPr>
            <w:tcW w:w="1701" w:type="dxa"/>
            <w:tcBorders>
              <w:top w:val="nil"/>
              <w:left w:val="nil"/>
              <w:bottom w:val="nil"/>
              <w:right w:val="nil"/>
            </w:tcBorders>
            <w:noWrap/>
            <w:vAlign w:val="bottom"/>
          </w:tcPr>
          <w:p w:rsidR="006E2867" w:rsidRPr="006C1616" w:rsidRDefault="006E2867" w:rsidP="002B0DA1">
            <w:pPr>
              <w:jc w:val="right"/>
              <w:rPr>
                <w:color w:val="000000"/>
              </w:rPr>
            </w:pPr>
            <w:r w:rsidRPr="006C1616">
              <w:rPr>
                <w:color w:val="000000"/>
                <w:sz w:val="22"/>
                <w:szCs w:val="22"/>
              </w:rPr>
              <w:t xml:space="preserve">                    -     </w:t>
            </w:r>
          </w:p>
        </w:tc>
        <w:tc>
          <w:tcPr>
            <w:tcW w:w="283" w:type="dxa"/>
            <w:tcBorders>
              <w:top w:val="nil"/>
              <w:left w:val="nil"/>
              <w:bottom w:val="nil"/>
              <w:right w:val="nil"/>
            </w:tcBorders>
            <w:noWrap/>
            <w:vAlign w:val="bottom"/>
          </w:tcPr>
          <w:p w:rsidR="006E2867" w:rsidRPr="006C1616" w:rsidRDefault="006E2867" w:rsidP="002B0DA1">
            <w:pPr>
              <w:jc w:val="right"/>
              <w:rPr>
                <w:color w:val="000000"/>
              </w:rPr>
            </w:pPr>
          </w:p>
        </w:tc>
        <w:tc>
          <w:tcPr>
            <w:tcW w:w="1559" w:type="dxa"/>
            <w:tcBorders>
              <w:top w:val="nil"/>
              <w:left w:val="nil"/>
              <w:bottom w:val="nil"/>
              <w:right w:val="nil"/>
            </w:tcBorders>
            <w:noWrap/>
            <w:vAlign w:val="bottom"/>
          </w:tcPr>
          <w:p w:rsidR="006E2867" w:rsidRPr="006C1616" w:rsidRDefault="006E2867" w:rsidP="002B0DA1">
            <w:pPr>
              <w:jc w:val="right"/>
              <w:rPr>
                <w:color w:val="000000"/>
              </w:rPr>
            </w:pPr>
            <w:r w:rsidRPr="006C1616">
              <w:rPr>
                <w:color w:val="000000"/>
                <w:sz w:val="22"/>
                <w:szCs w:val="22"/>
              </w:rPr>
              <w:t xml:space="preserve">                -     </w:t>
            </w:r>
          </w:p>
        </w:tc>
      </w:tr>
      <w:tr w:rsidR="006E2867" w:rsidRPr="002B0DA1" w:rsidTr="00553AA3">
        <w:trPr>
          <w:trHeight w:val="255"/>
        </w:trPr>
        <w:tc>
          <w:tcPr>
            <w:tcW w:w="4695" w:type="dxa"/>
            <w:tcBorders>
              <w:top w:val="nil"/>
              <w:left w:val="nil"/>
              <w:bottom w:val="nil"/>
              <w:right w:val="nil"/>
            </w:tcBorders>
            <w:noWrap/>
            <w:vAlign w:val="bottom"/>
          </w:tcPr>
          <w:p w:rsidR="006E2867" w:rsidRPr="006C1616" w:rsidRDefault="006E2867" w:rsidP="002B0DA1">
            <w:pPr>
              <w:rPr>
                <w:color w:val="000000"/>
              </w:rPr>
            </w:pPr>
            <w:r w:rsidRPr="006C1616">
              <w:rPr>
                <w:color w:val="000000"/>
                <w:sz w:val="22"/>
                <w:szCs w:val="22"/>
              </w:rPr>
              <w:t>На конец отчетного периода</w:t>
            </w:r>
          </w:p>
        </w:tc>
        <w:tc>
          <w:tcPr>
            <w:tcW w:w="284" w:type="dxa"/>
            <w:tcBorders>
              <w:top w:val="nil"/>
              <w:left w:val="nil"/>
              <w:bottom w:val="nil"/>
              <w:right w:val="nil"/>
            </w:tcBorders>
            <w:noWrap/>
            <w:vAlign w:val="bottom"/>
          </w:tcPr>
          <w:p w:rsidR="006E2867" w:rsidRPr="006C1616" w:rsidRDefault="006E2867" w:rsidP="002B0DA1">
            <w:pPr>
              <w:rPr>
                <w:color w:val="000000"/>
              </w:rPr>
            </w:pPr>
          </w:p>
        </w:tc>
        <w:tc>
          <w:tcPr>
            <w:tcW w:w="1701" w:type="dxa"/>
            <w:tcBorders>
              <w:top w:val="single" w:sz="4" w:space="0" w:color="auto"/>
              <w:left w:val="nil"/>
              <w:bottom w:val="single" w:sz="4" w:space="0" w:color="auto"/>
              <w:right w:val="nil"/>
            </w:tcBorders>
            <w:noWrap/>
            <w:vAlign w:val="bottom"/>
          </w:tcPr>
          <w:p w:rsidR="006E2867" w:rsidRPr="006C1616" w:rsidRDefault="006C797B" w:rsidP="002B0DA1">
            <w:pPr>
              <w:jc w:val="right"/>
              <w:rPr>
                <w:color w:val="000000"/>
              </w:rPr>
            </w:pPr>
            <w:r>
              <w:rPr>
                <w:color w:val="000000"/>
                <w:sz w:val="22"/>
                <w:szCs w:val="22"/>
              </w:rPr>
              <w:t>-</w:t>
            </w:r>
          </w:p>
        </w:tc>
        <w:tc>
          <w:tcPr>
            <w:tcW w:w="283" w:type="dxa"/>
            <w:tcBorders>
              <w:top w:val="nil"/>
              <w:left w:val="nil"/>
              <w:bottom w:val="nil"/>
              <w:right w:val="nil"/>
            </w:tcBorders>
            <w:noWrap/>
            <w:vAlign w:val="bottom"/>
          </w:tcPr>
          <w:p w:rsidR="006E2867" w:rsidRPr="006C1616" w:rsidRDefault="006E2867" w:rsidP="002B0DA1">
            <w:pPr>
              <w:jc w:val="right"/>
              <w:rPr>
                <w:color w:val="000000"/>
              </w:rPr>
            </w:pPr>
          </w:p>
        </w:tc>
        <w:tc>
          <w:tcPr>
            <w:tcW w:w="1559" w:type="dxa"/>
            <w:tcBorders>
              <w:top w:val="single" w:sz="4" w:space="0" w:color="auto"/>
              <w:left w:val="nil"/>
              <w:bottom w:val="single" w:sz="4" w:space="0" w:color="auto"/>
              <w:right w:val="nil"/>
            </w:tcBorders>
            <w:noWrap/>
            <w:vAlign w:val="bottom"/>
          </w:tcPr>
          <w:p w:rsidR="006E2867" w:rsidRPr="006C1616" w:rsidRDefault="006C797B" w:rsidP="002B0DA1">
            <w:pPr>
              <w:jc w:val="right"/>
              <w:rPr>
                <w:color w:val="000000"/>
                <w:lang w:val="en-US"/>
              </w:rPr>
            </w:pPr>
            <w:r>
              <w:rPr>
                <w:color w:val="000000"/>
                <w:sz w:val="22"/>
                <w:szCs w:val="22"/>
              </w:rPr>
              <w:t>-</w:t>
            </w:r>
          </w:p>
        </w:tc>
      </w:tr>
      <w:tr w:rsidR="006E2867" w:rsidRPr="002B0DA1" w:rsidTr="00BA5463">
        <w:trPr>
          <w:trHeight w:val="255"/>
        </w:trPr>
        <w:tc>
          <w:tcPr>
            <w:tcW w:w="4695" w:type="dxa"/>
            <w:tcBorders>
              <w:top w:val="nil"/>
              <w:left w:val="nil"/>
              <w:bottom w:val="single" w:sz="4" w:space="0" w:color="auto"/>
              <w:right w:val="nil"/>
            </w:tcBorders>
            <w:noWrap/>
            <w:vAlign w:val="bottom"/>
          </w:tcPr>
          <w:p w:rsidR="006E2867" w:rsidRPr="006C1616" w:rsidRDefault="006E2867" w:rsidP="00787758">
            <w:pPr>
              <w:rPr>
                <w:color w:val="000000"/>
              </w:rPr>
            </w:pPr>
          </w:p>
        </w:tc>
        <w:tc>
          <w:tcPr>
            <w:tcW w:w="284" w:type="dxa"/>
            <w:tcBorders>
              <w:top w:val="nil"/>
              <w:left w:val="nil"/>
              <w:bottom w:val="nil"/>
              <w:right w:val="nil"/>
            </w:tcBorders>
            <w:noWrap/>
            <w:vAlign w:val="bottom"/>
          </w:tcPr>
          <w:p w:rsidR="006E2867" w:rsidRPr="006C1616" w:rsidRDefault="006E2867" w:rsidP="00787758">
            <w:pPr>
              <w:rPr>
                <w:color w:val="000000"/>
              </w:rPr>
            </w:pPr>
          </w:p>
        </w:tc>
        <w:tc>
          <w:tcPr>
            <w:tcW w:w="1701" w:type="dxa"/>
            <w:tcBorders>
              <w:top w:val="nil"/>
              <w:left w:val="nil"/>
              <w:bottom w:val="nil"/>
              <w:right w:val="nil"/>
            </w:tcBorders>
            <w:noWrap/>
            <w:vAlign w:val="bottom"/>
          </w:tcPr>
          <w:p w:rsidR="006E2867" w:rsidRPr="006C1616" w:rsidRDefault="006E2867" w:rsidP="00660FDF">
            <w:pPr>
              <w:jc w:val="right"/>
              <w:rPr>
                <w:color w:val="000000"/>
              </w:rPr>
            </w:pPr>
          </w:p>
        </w:tc>
        <w:tc>
          <w:tcPr>
            <w:tcW w:w="283" w:type="dxa"/>
            <w:tcBorders>
              <w:top w:val="nil"/>
              <w:left w:val="nil"/>
              <w:bottom w:val="nil"/>
              <w:right w:val="nil"/>
            </w:tcBorders>
            <w:noWrap/>
            <w:vAlign w:val="bottom"/>
          </w:tcPr>
          <w:p w:rsidR="006E2867" w:rsidRPr="006C1616" w:rsidRDefault="006E2867" w:rsidP="00660FDF">
            <w:pPr>
              <w:jc w:val="right"/>
              <w:rPr>
                <w:color w:val="000000"/>
              </w:rPr>
            </w:pPr>
          </w:p>
        </w:tc>
        <w:tc>
          <w:tcPr>
            <w:tcW w:w="1559" w:type="dxa"/>
            <w:tcBorders>
              <w:top w:val="nil"/>
              <w:left w:val="nil"/>
              <w:bottom w:val="nil"/>
              <w:right w:val="nil"/>
            </w:tcBorders>
            <w:noWrap/>
            <w:vAlign w:val="bottom"/>
          </w:tcPr>
          <w:p w:rsidR="006E2867" w:rsidRPr="006C1616" w:rsidRDefault="006E2867" w:rsidP="00660FDF">
            <w:pPr>
              <w:jc w:val="right"/>
              <w:rPr>
                <w:color w:val="000000"/>
              </w:rPr>
            </w:pPr>
          </w:p>
        </w:tc>
      </w:tr>
      <w:tr w:rsidR="006E2867" w:rsidRPr="00787758" w:rsidTr="00BA5463">
        <w:trPr>
          <w:trHeight w:val="255"/>
        </w:trPr>
        <w:tc>
          <w:tcPr>
            <w:tcW w:w="4695" w:type="dxa"/>
            <w:tcBorders>
              <w:top w:val="single" w:sz="4" w:space="0" w:color="auto"/>
              <w:left w:val="nil"/>
              <w:bottom w:val="single" w:sz="4" w:space="0" w:color="auto"/>
              <w:right w:val="nil"/>
            </w:tcBorders>
            <w:noWrap/>
            <w:vAlign w:val="bottom"/>
          </w:tcPr>
          <w:p w:rsidR="006E2867" w:rsidRPr="006C1616" w:rsidRDefault="006E2867" w:rsidP="00AE7965">
            <w:pPr>
              <w:rPr>
                <w:color w:val="000000"/>
              </w:rPr>
            </w:pPr>
            <w:r w:rsidRPr="006C1616">
              <w:rPr>
                <w:b/>
                <w:bCs/>
                <w:color w:val="000000"/>
                <w:sz w:val="22"/>
                <w:szCs w:val="22"/>
              </w:rPr>
              <w:t>Текущая балансовая стоимость</w:t>
            </w:r>
          </w:p>
        </w:tc>
        <w:tc>
          <w:tcPr>
            <w:tcW w:w="284" w:type="dxa"/>
            <w:tcBorders>
              <w:top w:val="nil"/>
              <w:left w:val="nil"/>
              <w:bottom w:val="nil"/>
              <w:right w:val="nil"/>
            </w:tcBorders>
            <w:noWrap/>
            <w:vAlign w:val="bottom"/>
          </w:tcPr>
          <w:p w:rsidR="006E2867" w:rsidRPr="006C1616" w:rsidRDefault="006E2867" w:rsidP="00787758">
            <w:pPr>
              <w:rPr>
                <w:color w:val="000000"/>
              </w:rPr>
            </w:pPr>
          </w:p>
        </w:tc>
        <w:tc>
          <w:tcPr>
            <w:tcW w:w="1701" w:type="dxa"/>
            <w:tcBorders>
              <w:top w:val="single" w:sz="4" w:space="0" w:color="auto"/>
              <w:left w:val="nil"/>
              <w:bottom w:val="single" w:sz="4" w:space="0" w:color="auto"/>
              <w:right w:val="nil"/>
            </w:tcBorders>
            <w:noWrap/>
            <w:vAlign w:val="bottom"/>
          </w:tcPr>
          <w:p w:rsidR="006E2867" w:rsidRPr="006C1616" w:rsidRDefault="006E2867" w:rsidP="00E628C5">
            <w:pPr>
              <w:jc w:val="right"/>
              <w:rPr>
                <w:color w:val="000000"/>
              </w:rPr>
            </w:pPr>
            <w:r w:rsidRPr="006C1616">
              <w:rPr>
                <w:color w:val="000000"/>
                <w:sz w:val="22"/>
                <w:szCs w:val="22"/>
              </w:rPr>
              <w:t>-</w:t>
            </w:r>
          </w:p>
        </w:tc>
        <w:tc>
          <w:tcPr>
            <w:tcW w:w="283" w:type="dxa"/>
            <w:tcBorders>
              <w:top w:val="nil"/>
              <w:left w:val="nil"/>
              <w:bottom w:val="nil"/>
              <w:right w:val="nil"/>
            </w:tcBorders>
            <w:noWrap/>
            <w:vAlign w:val="bottom"/>
          </w:tcPr>
          <w:p w:rsidR="006E2867" w:rsidRPr="006C1616" w:rsidRDefault="006E2867" w:rsidP="00660FDF">
            <w:pPr>
              <w:jc w:val="right"/>
              <w:rPr>
                <w:color w:val="000000"/>
              </w:rPr>
            </w:pPr>
          </w:p>
        </w:tc>
        <w:tc>
          <w:tcPr>
            <w:tcW w:w="1559" w:type="dxa"/>
            <w:tcBorders>
              <w:top w:val="single" w:sz="4" w:space="0" w:color="auto"/>
              <w:left w:val="nil"/>
              <w:bottom w:val="single" w:sz="4" w:space="0" w:color="auto"/>
              <w:right w:val="nil"/>
            </w:tcBorders>
            <w:noWrap/>
            <w:vAlign w:val="bottom"/>
          </w:tcPr>
          <w:p w:rsidR="006E2867" w:rsidRPr="006C1616" w:rsidRDefault="006E2867" w:rsidP="00CF2C6F">
            <w:pPr>
              <w:jc w:val="right"/>
              <w:rPr>
                <w:color w:val="000000"/>
              </w:rPr>
            </w:pPr>
            <w:r w:rsidRPr="006C1616">
              <w:rPr>
                <w:color w:val="000000"/>
                <w:sz w:val="22"/>
                <w:szCs w:val="22"/>
              </w:rPr>
              <w:t>-</w:t>
            </w:r>
          </w:p>
        </w:tc>
      </w:tr>
    </w:tbl>
    <w:p w:rsidR="00AD42B0" w:rsidRDefault="00AD42B0" w:rsidP="00230042">
      <w:pPr>
        <w:spacing w:line="276" w:lineRule="auto"/>
        <w:ind w:firstLine="709"/>
        <w:jc w:val="both"/>
      </w:pPr>
    </w:p>
    <w:p w:rsidR="006E2867" w:rsidRDefault="006E2867" w:rsidP="001A56D8">
      <w:pPr>
        <w:widowControl w:val="0"/>
        <w:autoSpaceDE w:val="0"/>
        <w:autoSpaceDN w:val="0"/>
        <w:adjustRightInd w:val="0"/>
        <w:spacing w:line="276" w:lineRule="auto"/>
        <w:ind w:firstLine="709"/>
        <w:jc w:val="both"/>
      </w:pPr>
      <w:r w:rsidRPr="007F0873">
        <w:t xml:space="preserve">В отчетном периоде Общество являлось арендатором по договору аренды офисного помещения, срок аренды </w:t>
      </w:r>
      <w:r w:rsidRPr="009E1382">
        <w:t xml:space="preserve">которого не превышал 12 месяцев и объект аренды по которому являлся активом с низкой стоимостью. Минимальные суммы будущих арендных платежей по операционной аренде </w:t>
      </w:r>
      <w:r w:rsidRPr="00C54F0F">
        <w:t xml:space="preserve">составили </w:t>
      </w:r>
      <w:r w:rsidR="00D25A59" w:rsidRPr="00C54F0F">
        <w:t>1</w:t>
      </w:r>
      <w:r w:rsidR="00C54F0F" w:rsidRPr="00C54F0F">
        <w:t>32</w:t>
      </w:r>
      <w:r w:rsidRPr="00C54F0F">
        <w:t xml:space="preserve"> тыс. руб. (в 202</w:t>
      </w:r>
      <w:r w:rsidR="006C797B" w:rsidRPr="00C54F0F">
        <w:t>3</w:t>
      </w:r>
      <w:r w:rsidRPr="00C54F0F">
        <w:t xml:space="preserve"> </w:t>
      </w:r>
      <w:r w:rsidRPr="00D25A59">
        <w:t xml:space="preserve">г. - </w:t>
      </w:r>
      <w:r w:rsidR="00D25A59" w:rsidRPr="00D25A59">
        <w:t>1</w:t>
      </w:r>
      <w:r w:rsidR="006C797B">
        <w:t>20</w:t>
      </w:r>
      <w:r w:rsidRPr="00D25A59">
        <w:t xml:space="preserve"> тыс. руб.).</w:t>
      </w:r>
      <w:r w:rsidRPr="007F0873">
        <w:t xml:space="preserve"> Платежи по договору аренды отражались в составе административных расходов.</w:t>
      </w:r>
    </w:p>
    <w:p w:rsidR="006E2867" w:rsidRDefault="006E2867" w:rsidP="001A56D8">
      <w:pPr>
        <w:jc w:val="both"/>
      </w:pPr>
    </w:p>
    <w:p w:rsidR="006E2867" w:rsidRPr="0004050F" w:rsidRDefault="005225B9" w:rsidP="00D76CD3">
      <w:pPr>
        <w:pStyle w:val="1"/>
      </w:pPr>
      <w:bookmarkStart w:id="17" w:name="_Toc196478879"/>
      <w:r w:rsidRPr="0004050F">
        <w:t>Финансовые активы</w:t>
      </w:r>
      <w:bookmarkEnd w:id="17"/>
      <w:r w:rsidR="006E2867" w:rsidRPr="0004050F">
        <w:t xml:space="preserve"> </w:t>
      </w:r>
    </w:p>
    <w:p w:rsidR="006E2867" w:rsidRDefault="006E2867" w:rsidP="002156A6">
      <w:pPr>
        <w:jc w:val="both"/>
      </w:pPr>
    </w:p>
    <w:tbl>
      <w:tblPr>
        <w:tblW w:w="8533" w:type="dxa"/>
        <w:tblInd w:w="93" w:type="dxa"/>
        <w:tblLook w:val="00A0" w:firstRow="1" w:lastRow="0" w:firstColumn="1" w:lastColumn="0" w:noHBand="0" w:noVBand="0"/>
      </w:tblPr>
      <w:tblGrid>
        <w:gridCol w:w="4693"/>
        <w:gridCol w:w="284"/>
        <w:gridCol w:w="1636"/>
        <w:gridCol w:w="236"/>
        <w:gridCol w:w="1684"/>
      </w:tblGrid>
      <w:tr w:rsidR="006E2867" w:rsidRPr="00861056" w:rsidTr="00EA1D43">
        <w:trPr>
          <w:trHeight w:val="300"/>
        </w:trPr>
        <w:tc>
          <w:tcPr>
            <w:tcW w:w="4693" w:type="dxa"/>
            <w:tcBorders>
              <w:bottom w:val="single" w:sz="4" w:space="0" w:color="auto"/>
            </w:tcBorders>
            <w:noWrap/>
            <w:vAlign w:val="bottom"/>
          </w:tcPr>
          <w:p w:rsidR="006E2867" w:rsidRPr="00861056" w:rsidRDefault="006E2867" w:rsidP="00F31CEB">
            <w:pPr>
              <w:rPr>
                <w:color w:val="000000"/>
              </w:rPr>
            </w:pPr>
            <w:r w:rsidRPr="00861056">
              <w:rPr>
                <w:color w:val="000000"/>
                <w:sz w:val="22"/>
                <w:szCs w:val="22"/>
              </w:rPr>
              <w:t> </w:t>
            </w:r>
          </w:p>
        </w:tc>
        <w:tc>
          <w:tcPr>
            <w:tcW w:w="284" w:type="dxa"/>
          </w:tcPr>
          <w:p w:rsidR="006E2867" w:rsidRPr="00861056" w:rsidRDefault="006E2867" w:rsidP="00F31CEB">
            <w:pPr>
              <w:jc w:val="right"/>
              <w:rPr>
                <w:color w:val="000000"/>
              </w:rPr>
            </w:pPr>
          </w:p>
        </w:tc>
        <w:tc>
          <w:tcPr>
            <w:tcW w:w="1636" w:type="dxa"/>
            <w:tcBorders>
              <w:bottom w:val="single" w:sz="4" w:space="0" w:color="auto"/>
            </w:tcBorders>
            <w:noWrap/>
            <w:vAlign w:val="bottom"/>
          </w:tcPr>
          <w:p w:rsidR="006E2867" w:rsidRPr="001D3CF1" w:rsidRDefault="006E2867" w:rsidP="006C797B">
            <w:pPr>
              <w:jc w:val="center"/>
              <w:rPr>
                <w:color w:val="000000"/>
              </w:rPr>
            </w:pPr>
            <w:r w:rsidRPr="001D3CF1">
              <w:rPr>
                <w:color w:val="000000"/>
                <w:sz w:val="22"/>
                <w:szCs w:val="22"/>
              </w:rPr>
              <w:t>31.12.20</w:t>
            </w:r>
            <w:r>
              <w:rPr>
                <w:color w:val="000000"/>
                <w:sz w:val="22"/>
                <w:szCs w:val="22"/>
                <w:lang w:val="en-US"/>
              </w:rPr>
              <w:t>2</w:t>
            </w:r>
            <w:r w:rsidR="006C797B">
              <w:rPr>
                <w:color w:val="000000"/>
                <w:sz w:val="22"/>
                <w:szCs w:val="22"/>
              </w:rPr>
              <w:t>4</w:t>
            </w:r>
          </w:p>
        </w:tc>
        <w:tc>
          <w:tcPr>
            <w:tcW w:w="236" w:type="dxa"/>
          </w:tcPr>
          <w:p w:rsidR="006E2867" w:rsidRPr="001D3CF1" w:rsidRDefault="006E2867" w:rsidP="00F31CEB">
            <w:pPr>
              <w:jc w:val="center"/>
              <w:rPr>
                <w:color w:val="000000"/>
              </w:rPr>
            </w:pPr>
          </w:p>
        </w:tc>
        <w:tc>
          <w:tcPr>
            <w:tcW w:w="1684" w:type="dxa"/>
            <w:tcBorders>
              <w:bottom w:val="single" w:sz="4" w:space="0" w:color="auto"/>
            </w:tcBorders>
            <w:vAlign w:val="bottom"/>
          </w:tcPr>
          <w:p w:rsidR="006E2867" w:rsidRPr="001D3CF1" w:rsidRDefault="006E2867" w:rsidP="006C797B">
            <w:pPr>
              <w:jc w:val="center"/>
              <w:rPr>
                <w:color w:val="000000"/>
              </w:rPr>
            </w:pPr>
            <w:r w:rsidRPr="001D3CF1">
              <w:rPr>
                <w:color w:val="000000"/>
                <w:sz w:val="22"/>
                <w:szCs w:val="22"/>
              </w:rPr>
              <w:t>31.12.20</w:t>
            </w:r>
            <w:r>
              <w:rPr>
                <w:color w:val="000000"/>
                <w:sz w:val="22"/>
                <w:szCs w:val="22"/>
                <w:lang w:val="en-US"/>
              </w:rPr>
              <w:t>2</w:t>
            </w:r>
            <w:r w:rsidR="006C797B">
              <w:rPr>
                <w:color w:val="000000"/>
                <w:sz w:val="22"/>
                <w:szCs w:val="22"/>
              </w:rPr>
              <w:t>3</w:t>
            </w:r>
          </w:p>
        </w:tc>
      </w:tr>
      <w:tr w:rsidR="006E2867" w:rsidRPr="00F31CEB" w:rsidTr="00EA1D43">
        <w:trPr>
          <w:trHeight w:val="600"/>
        </w:trPr>
        <w:tc>
          <w:tcPr>
            <w:tcW w:w="4693" w:type="dxa"/>
            <w:tcBorders>
              <w:top w:val="single" w:sz="4" w:space="0" w:color="auto"/>
            </w:tcBorders>
            <w:vAlign w:val="bottom"/>
          </w:tcPr>
          <w:p w:rsidR="006E2867" w:rsidRPr="00F31CEB" w:rsidRDefault="006E2867" w:rsidP="00861056">
            <w:pPr>
              <w:rPr>
                <w:b/>
                <w:color w:val="000000"/>
              </w:rPr>
            </w:pPr>
            <w:r w:rsidRPr="00F31CEB">
              <w:rPr>
                <w:b/>
                <w:color w:val="000000"/>
                <w:sz w:val="22"/>
                <w:szCs w:val="22"/>
              </w:rPr>
              <w:t>Финансовые активы</w:t>
            </w:r>
            <w:r w:rsidR="00802CCE">
              <w:rPr>
                <w:b/>
                <w:color w:val="000000"/>
                <w:sz w:val="22"/>
                <w:szCs w:val="22"/>
              </w:rPr>
              <w:t>, оцениваемые по амортизационной стоимости</w:t>
            </w:r>
          </w:p>
        </w:tc>
        <w:tc>
          <w:tcPr>
            <w:tcW w:w="284" w:type="dxa"/>
          </w:tcPr>
          <w:p w:rsidR="006E2867" w:rsidRPr="00F31CEB" w:rsidRDefault="006E2867" w:rsidP="00F31CEB">
            <w:pPr>
              <w:rPr>
                <w:b/>
                <w:color w:val="000000"/>
              </w:rPr>
            </w:pPr>
          </w:p>
        </w:tc>
        <w:tc>
          <w:tcPr>
            <w:tcW w:w="1636" w:type="dxa"/>
            <w:tcBorders>
              <w:top w:val="single" w:sz="4" w:space="0" w:color="auto"/>
            </w:tcBorders>
            <w:noWrap/>
            <w:vAlign w:val="bottom"/>
          </w:tcPr>
          <w:p w:rsidR="006E2867" w:rsidRPr="00F31CEB" w:rsidRDefault="006E2867" w:rsidP="00F31CEB">
            <w:pPr>
              <w:rPr>
                <w:b/>
                <w:color w:val="000000"/>
              </w:rPr>
            </w:pPr>
          </w:p>
        </w:tc>
        <w:tc>
          <w:tcPr>
            <w:tcW w:w="236" w:type="dxa"/>
          </w:tcPr>
          <w:p w:rsidR="006E2867" w:rsidRPr="00F31CEB" w:rsidRDefault="006E2867" w:rsidP="00F31CEB">
            <w:pPr>
              <w:rPr>
                <w:b/>
                <w:color w:val="000000"/>
              </w:rPr>
            </w:pPr>
          </w:p>
        </w:tc>
        <w:tc>
          <w:tcPr>
            <w:tcW w:w="1684" w:type="dxa"/>
            <w:tcBorders>
              <w:top w:val="single" w:sz="4" w:space="0" w:color="auto"/>
            </w:tcBorders>
            <w:vAlign w:val="bottom"/>
          </w:tcPr>
          <w:p w:rsidR="006E2867" w:rsidRPr="00F31CEB" w:rsidRDefault="006E2867" w:rsidP="00F31CEB">
            <w:pPr>
              <w:rPr>
                <w:b/>
                <w:color w:val="000000"/>
              </w:rPr>
            </w:pPr>
          </w:p>
        </w:tc>
      </w:tr>
      <w:tr w:rsidR="006E2867" w:rsidRPr="00861056" w:rsidTr="00EA1D43">
        <w:trPr>
          <w:trHeight w:val="300"/>
        </w:trPr>
        <w:tc>
          <w:tcPr>
            <w:tcW w:w="4693" w:type="dxa"/>
            <w:vAlign w:val="bottom"/>
          </w:tcPr>
          <w:p w:rsidR="006E2867" w:rsidRPr="003D1581" w:rsidRDefault="006E2867" w:rsidP="008A436F">
            <w:pPr>
              <w:rPr>
                <w:color w:val="000000"/>
              </w:rPr>
            </w:pPr>
            <w:r>
              <w:rPr>
                <w:color w:val="000000"/>
                <w:sz w:val="22"/>
                <w:szCs w:val="22"/>
              </w:rPr>
              <w:t>Займы выданные</w:t>
            </w:r>
          </w:p>
        </w:tc>
        <w:tc>
          <w:tcPr>
            <w:tcW w:w="284" w:type="dxa"/>
          </w:tcPr>
          <w:p w:rsidR="006E2867" w:rsidRPr="00861056" w:rsidRDefault="006E2867" w:rsidP="006F56B4">
            <w:pPr>
              <w:jc w:val="right"/>
            </w:pPr>
          </w:p>
        </w:tc>
        <w:tc>
          <w:tcPr>
            <w:tcW w:w="1636" w:type="dxa"/>
            <w:noWrap/>
            <w:vAlign w:val="bottom"/>
          </w:tcPr>
          <w:p w:rsidR="006E2867" w:rsidRPr="00B36DB0" w:rsidRDefault="006C797B" w:rsidP="006C797B">
            <w:pPr>
              <w:jc w:val="right"/>
              <w:rPr>
                <w:color w:val="000000"/>
              </w:rPr>
            </w:pPr>
            <w:r>
              <w:rPr>
                <w:color w:val="000000"/>
                <w:sz w:val="22"/>
                <w:szCs w:val="22"/>
              </w:rPr>
              <w:t>64047</w:t>
            </w:r>
          </w:p>
        </w:tc>
        <w:tc>
          <w:tcPr>
            <w:tcW w:w="236" w:type="dxa"/>
          </w:tcPr>
          <w:p w:rsidR="006E2867" w:rsidRPr="00861056" w:rsidRDefault="006E2867" w:rsidP="006F56B4">
            <w:pPr>
              <w:jc w:val="right"/>
            </w:pPr>
          </w:p>
        </w:tc>
        <w:tc>
          <w:tcPr>
            <w:tcW w:w="1684" w:type="dxa"/>
            <w:vAlign w:val="bottom"/>
          </w:tcPr>
          <w:p w:rsidR="006E2867" w:rsidRDefault="006E2867" w:rsidP="006C797B">
            <w:pPr>
              <w:jc w:val="right"/>
              <w:rPr>
                <w:color w:val="000000"/>
              </w:rPr>
            </w:pPr>
            <w:r>
              <w:rPr>
                <w:color w:val="000000"/>
                <w:sz w:val="22"/>
                <w:szCs w:val="22"/>
              </w:rPr>
              <w:t>4</w:t>
            </w:r>
            <w:r w:rsidR="006C797B">
              <w:rPr>
                <w:color w:val="000000"/>
                <w:sz w:val="22"/>
                <w:szCs w:val="22"/>
              </w:rPr>
              <w:t>5567</w:t>
            </w:r>
          </w:p>
        </w:tc>
      </w:tr>
      <w:tr w:rsidR="006E2867" w:rsidRPr="00861056" w:rsidTr="004C6664">
        <w:trPr>
          <w:trHeight w:val="300"/>
        </w:trPr>
        <w:tc>
          <w:tcPr>
            <w:tcW w:w="4693" w:type="dxa"/>
            <w:vAlign w:val="bottom"/>
          </w:tcPr>
          <w:p w:rsidR="006E2867" w:rsidRPr="00D35CF8" w:rsidRDefault="006E2867" w:rsidP="008A436F">
            <w:pPr>
              <w:rPr>
                <w:color w:val="000000"/>
              </w:rPr>
            </w:pPr>
            <w:r>
              <w:rPr>
                <w:color w:val="000000"/>
                <w:sz w:val="22"/>
                <w:szCs w:val="22"/>
              </w:rPr>
              <w:t xml:space="preserve">Начисленные проценты </w:t>
            </w:r>
          </w:p>
        </w:tc>
        <w:tc>
          <w:tcPr>
            <w:tcW w:w="284" w:type="dxa"/>
          </w:tcPr>
          <w:p w:rsidR="006E2867" w:rsidRPr="00861056" w:rsidRDefault="006E2867" w:rsidP="004C6664">
            <w:pPr>
              <w:jc w:val="right"/>
            </w:pPr>
          </w:p>
        </w:tc>
        <w:tc>
          <w:tcPr>
            <w:tcW w:w="1636" w:type="dxa"/>
            <w:noWrap/>
            <w:vAlign w:val="bottom"/>
          </w:tcPr>
          <w:p w:rsidR="006E2867" w:rsidRPr="00B36DB0" w:rsidRDefault="006C797B" w:rsidP="006C797B">
            <w:pPr>
              <w:jc w:val="right"/>
              <w:rPr>
                <w:color w:val="000000"/>
              </w:rPr>
            </w:pPr>
            <w:r>
              <w:rPr>
                <w:color w:val="000000"/>
                <w:sz w:val="22"/>
                <w:szCs w:val="22"/>
              </w:rPr>
              <w:t>1225</w:t>
            </w:r>
          </w:p>
        </w:tc>
        <w:tc>
          <w:tcPr>
            <w:tcW w:w="236" w:type="dxa"/>
          </w:tcPr>
          <w:p w:rsidR="006E2867" w:rsidRPr="00861056" w:rsidRDefault="006E2867" w:rsidP="004C6664">
            <w:pPr>
              <w:jc w:val="right"/>
            </w:pPr>
          </w:p>
        </w:tc>
        <w:tc>
          <w:tcPr>
            <w:tcW w:w="1684" w:type="dxa"/>
            <w:vAlign w:val="bottom"/>
          </w:tcPr>
          <w:p w:rsidR="006E2867" w:rsidRPr="008F4967" w:rsidRDefault="006C797B" w:rsidP="006C797B">
            <w:pPr>
              <w:jc w:val="right"/>
              <w:rPr>
                <w:color w:val="000000"/>
              </w:rPr>
            </w:pPr>
            <w:r>
              <w:rPr>
                <w:color w:val="000000"/>
                <w:sz w:val="22"/>
                <w:szCs w:val="22"/>
              </w:rPr>
              <w:t>9672</w:t>
            </w:r>
          </w:p>
        </w:tc>
      </w:tr>
      <w:tr w:rsidR="006E2867" w:rsidRPr="00861056" w:rsidTr="00EA1D43">
        <w:trPr>
          <w:trHeight w:val="300"/>
        </w:trPr>
        <w:tc>
          <w:tcPr>
            <w:tcW w:w="4693" w:type="dxa"/>
            <w:vAlign w:val="bottom"/>
          </w:tcPr>
          <w:p w:rsidR="006E2867" w:rsidRPr="00861056" w:rsidRDefault="006E2867" w:rsidP="006F56B4">
            <w:pPr>
              <w:rPr>
                <w:color w:val="000000"/>
              </w:rPr>
            </w:pPr>
            <w:r w:rsidRPr="00861056">
              <w:rPr>
                <w:color w:val="000000"/>
                <w:sz w:val="22"/>
                <w:szCs w:val="22"/>
              </w:rPr>
              <w:t>Расчеты с поставщиками и подрядчиками</w:t>
            </w:r>
          </w:p>
        </w:tc>
        <w:tc>
          <w:tcPr>
            <w:tcW w:w="284" w:type="dxa"/>
          </w:tcPr>
          <w:p w:rsidR="006E2867" w:rsidRPr="00861056" w:rsidRDefault="006E2867" w:rsidP="006F56B4">
            <w:pPr>
              <w:jc w:val="right"/>
            </w:pPr>
          </w:p>
        </w:tc>
        <w:tc>
          <w:tcPr>
            <w:tcW w:w="1636" w:type="dxa"/>
            <w:noWrap/>
            <w:vAlign w:val="bottom"/>
          </w:tcPr>
          <w:p w:rsidR="006E2867" w:rsidRPr="00B36DB0" w:rsidRDefault="006C797B" w:rsidP="006C797B">
            <w:pPr>
              <w:jc w:val="right"/>
              <w:rPr>
                <w:color w:val="000000"/>
              </w:rPr>
            </w:pPr>
            <w:r>
              <w:rPr>
                <w:color w:val="000000"/>
                <w:sz w:val="22"/>
                <w:szCs w:val="22"/>
              </w:rPr>
              <w:t>1970</w:t>
            </w:r>
          </w:p>
        </w:tc>
        <w:tc>
          <w:tcPr>
            <w:tcW w:w="236" w:type="dxa"/>
          </w:tcPr>
          <w:p w:rsidR="006E2867" w:rsidRPr="00861056" w:rsidRDefault="006E2867" w:rsidP="006F56B4">
            <w:pPr>
              <w:jc w:val="right"/>
            </w:pPr>
          </w:p>
        </w:tc>
        <w:tc>
          <w:tcPr>
            <w:tcW w:w="1684" w:type="dxa"/>
            <w:vAlign w:val="bottom"/>
          </w:tcPr>
          <w:p w:rsidR="006E2867" w:rsidRDefault="006C797B" w:rsidP="006C797B">
            <w:pPr>
              <w:jc w:val="right"/>
              <w:rPr>
                <w:color w:val="000000"/>
              </w:rPr>
            </w:pPr>
            <w:r>
              <w:rPr>
                <w:color w:val="000000"/>
                <w:sz w:val="22"/>
                <w:szCs w:val="22"/>
              </w:rPr>
              <w:t>333</w:t>
            </w:r>
          </w:p>
        </w:tc>
      </w:tr>
      <w:tr w:rsidR="006E2867" w:rsidRPr="00861056" w:rsidTr="006F56B4">
        <w:trPr>
          <w:trHeight w:val="300"/>
        </w:trPr>
        <w:tc>
          <w:tcPr>
            <w:tcW w:w="4693" w:type="dxa"/>
            <w:vAlign w:val="bottom"/>
          </w:tcPr>
          <w:p w:rsidR="006E2867" w:rsidRPr="00861056" w:rsidRDefault="006E2867" w:rsidP="006F56B4">
            <w:pPr>
              <w:rPr>
                <w:color w:val="000000"/>
              </w:rPr>
            </w:pPr>
            <w:r>
              <w:rPr>
                <w:color w:val="000000"/>
                <w:sz w:val="22"/>
                <w:szCs w:val="22"/>
              </w:rPr>
              <w:t>Дебиторская задолженность</w:t>
            </w:r>
            <w:r w:rsidRPr="00861056">
              <w:rPr>
                <w:color w:val="000000"/>
                <w:sz w:val="22"/>
                <w:szCs w:val="22"/>
              </w:rPr>
              <w:t xml:space="preserve"> </w:t>
            </w:r>
            <w:r>
              <w:rPr>
                <w:color w:val="000000"/>
                <w:sz w:val="22"/>
                <w:szCs w:val="22"/>
              </w:rPr>
              <w:t>по услугам</w:t>
            </w:r>
          </w:p>
        </w:tc>
        <w:tc>
          <w:tcPr>
            <w:tcW w:w="284" w:type="dxa"/>
          </w:tcPr>
          <w:p w:rsidR="006E2867" w:rsidRPr="00861056" w:rsidRDefault="006E2867" w:rsidP="006F56B4">
            <w:pPr>
              <w:jc w:val="right"/>
            </w:pPr>
          </w:p>
        </w:tc>
        <w:tc>
          <w:tcPr>
            <w:tcW w:w="1636" w:type="dxa"/>
            <w:noWrap/>
            <w:vAlign w:val="bottom"/>
          </w:tcPr>
          <w:p w:rsidR="006E2867" w:rsidRPr="00D00485" w:rsidRDefault="00D00485" w:rsidP="0091433A">
            <w:pPr>
              <w:jc w:val="right"/>
              <w:rPr>
                <w:color w:val="000000"/>
              </w:rPr>
            </w:pPr>
            <w:r w:rsidRPr="00D00485">
              <w:rPr>
                <w:color w:val="000000"/>
                <w:sz w:val="22"/>
                <w:szCs w:val="22"/>
              </w:rPr>
              <w:t>1</w:t>
            </w:r>
            <w:r w:rsidR="0091433A">
              <w:rPr>
                <w:color w:val="000000"/>
                <w:sz w:val="22"/>
                <w:szCs w:val="22"/>
              </w:rPr>
              <w:t>200</w:t>
            </w:r>
          </w:p>
        </w:tc>
        <w:tc>
          <w:tcPr>
            <w:tcW w:w="236" w:type="dxa"/>
          </w:tcPr>
          <w:p w:rsidR="006E2867" w:rsidRPr="00D00485" w:rsidRDefault="006E2867" w:rsidP="006F56B4">
            <w:pPr>
              <w:jc w:val="right"/>
            </w:pPr>
          </w:p>
        </w:tc>
        <w:tc>
          <w:tcPr>
            <w:tcW w:w="1684" w:type="dxa"/>
            <w:vAlign w:val="bottom"/>
          </w:tcPr>
          <w:p w:rsidR="006E2867" w:rsidRDefault="006C797B" w:rsidP="006C797B">
            <w:pPr>
              <w:jc w:val="right"/>
              <w:rPr>
                <w:color w:val="000000"/>
              </w:rPr>
            </w:pPr>
            <w:r>
              <w:rPr>
                <w:color w:val="000000"/>
                <w:sz w:val="22"/>
                <w:szCs w:val="22"/>
              </w:rPr>
              <w:t>1006</w:t>
            </w:r>
          </w:p>
        </w:tc>
      </w:tr>
      <w:tr w:rsidR="006E2867" w:rsidRPr="00861056" w:rsidTr="00EA1D43">
        <w:trPr>
          <w:trHeight w:val="300"/>
        </w:trPr>
        <w:tc>
          <w:tcPr>
            <w:tcW w:w="4693" w:type="dxa"/>
            <w:vAlign w:val="bottom"/>
          </w:tcPr>
          <w:p w:rsidR="006E2867" w:rsidRDefault="006E2867" w:rsidP="006F56B4">
            <w:pPr>
              <w:rPr>
                <w:color w:val="000000"/>
              </w:rPr>
            </w:pPr>
            <w:r w:rsidRPr="00861056">
              <w:rPr>
                <w:color w:val="000000"/>
                <w:sz w:val="22"/>
                <w:szCs w:val="22"/>
              </w:rPr>
              <w:t>Расчеты с разными дебиторами и кредиторами</w:t>
            </w:r>
          </w:p>
        </w:tc>
        <w:tc>
          <w:tcPr>
            <w:tcW w:w="284" w:type="dxa"/>
          </w:tcPr>
          <w:p w:rsidR="006E2867" w:rsidRPr="00861056" w:rsidRDefault="006E2867" w:rsidP="006F56B4">
            <w:pPr>
              <w:jc w:val="right"/>
            </w:pPr>
          </w:p>
        </w:tc>
        <w:tc>
          <w:tcPr>
            <w:tcW w:w="1636" w:type="dxa"/>
            <w:noWrap/>
            <w:vAlign w:val="bottom"/>
          </w:tcPr>
          <w:p w:rsidR="006E2867" w:rsidRPr="00D00485" w:rsidRDefault="0091433A" w:rsidP="0091433A">
            <w:pPr>
              <w:jc w:val="right"/>
              <w:rPr>
                <w:color w:val="000000"/>
                <w:lang w:val="en-US"/>
              </w:rPr>
            </w:pPr>
            <w:r>
              <w:rPr>
                <w:color w:val="000000"/>
                <w:sz w:val="22"/>
                <w:szCs w:val="22"/>
              </w:rPr>
              <w:t>13641</w:t>
            </w:r>
          </w:p>
        </w:tc>
        <w:tc>
          <w:tcPr>
            <w:tcW w:w="236" w:type="dxa"/>
          </w:tcPr>
          <w:p w:rsidR="006E2867" w:rsidRPr="00D00485" w:rsidRDefault="006E2867" w:rsidP="006F56B4">
            <w:pPr>
              <w:jc w:val="right"/>
            </w:pPr>
          </w:p>
        </w:tc>
        <w:tc>
          <w:tcPr>
            <w:tcW w:w="1684" w:type="dxa"/>
            <w:vAlign w:val="bottom"/>
          </w:tcPr>
          <w:p w:rsidR="006E2867" w:rsidRDefault="006C797B" w:rsidP="006C797B">
            <w:pPr>
              <w:jc w:val="right"/>
              <w:rPr>
                <w:color w:val="000000"/>
              </w:rPr>
            </w:pPr>
            <w:r>
              <w:rPr>
                <w:color w:val="000000"/>
                <w:sz w:val="22"/>
                <w:szCs w:val="22"/>
              </w:rPr>
              <w:t>7713</w:t>
            </w:r>
          </w:p>
        </w:tc>
      </w:tr>
      <w:tr w:rsidR="006E2867" w:rsidRPr="00861056" w:rsidTr="006F56B4">
        <w:trPr>
          <w:trHeight w:val="600"/>
        </w:trPr>
        <w:tc>
          <w:tcPr>
            <w:tcW w:w="4693" w:type="dxa"/>
            <w:tcBorders>
              <w:bottom w:val="single" w:sz="4" w:space="0" w:color="auto"/>
            </w:tcBorders>
            <w:vAlign w:val="bottom"/>
          </w:tcPr>
          <w:p w:rsidR="006E2867" w:rsidRPr="00861056" w:rsidRDefault="006E2867" w:rsidP="00C46C8F">
            <w:pPr>
              <w:rPr>
                <w:color w:val="000000"/>
              </w:rPr>
            </w:pPr>
            <w:r>
              <w:rPr>
                <w:color w:val="000000"/>
                <w:sz w:val="22"/>
                <w:szCs w:val="22"/>
              </w:rPr>
              <w:t xml:space="preserve">Резерв под ожидаемые кредитные убытки </w:t>
            </w:r>
          </w:p>
        </w:tc>
        <w:tc>
          <w:tcPr>
            <w:tcW w:w="284" w:type="dxa"/>
          </w:tcPr>
          <w:p w:rsidR="006E2867" w:rsidRPr="00861056" w:rsidRDefault="006E2867" w:rsidP="006F56B4">
            <w:pPr>
              <w:jc w:val="right"/>
            </w:pPr>
          </w:p>
        </w:tc>
        <w:tc>
          <w:tcPr>
            <w:tcW w:w="1636" w:type="dxa"/>
            <w:tcBorders>
              <w:bottom w:val="single" w:sz="4" w:space="0" w:color="auto"/>
            </w:tcBorders>
            <w:noWrap/>
            <w:vAlign w:val="bottom"/>
          </w:tcPr>
          <w:p w:rsidR="006E2867" w:rsidRPr="00D00485" w:rsidRDefault="006E2867" w:rsidP="0091433A">
            <w:pPr>
              <w:jc w:val="right"/>
              <w:rPr>
                <w:color w:val="000000"/>
                <w:lang w:val="en-US"/>
              </w:rPr>
            </w:pPr>
            <w:r w:rsidRPr="00D00485">
              <w:rPr>
                <w:color w:val="000000"/>
                <w:sz w:val="22"/>
                <w:szCs w:val="22"/>
                <w:lang w:val="en-US"/>
              </w:rPr>
              <w:t>(</w:t>
            </w:r>
            <w:r w:rsidR="0091433A">
              <w:rPr>
                <w:color w:val="000000"/>
                <w:sz w:val="22"/>
                <w:szCs w:val="22"/>
              </w:rPr>
              <w:t>18036</w:t>
            </w:r>
            <w:r w:rsidRPr="00D00485">
              <w:rPr>
                <w:color w:val="000000"/>
                <w:sz w:val="22"/>
                <w:szCs w:val="22"/>
                <w:lang w:val="en-US"/>
              </w:rPr>
              <w:t>)</w:t>
            </w:r>
          </w:p>
        </w:tc>
        <w:tc>
          <w:tcPr>
            <w:tcW w:w="236" w:type="dxa"/>
          </w:tcPr>
          <w:p w:rsidR="006E2867" w:rsidRPr="00D00485" w:rsidRDefault="006E2867" w:rsidP="006F56B4">
            <w:pPr>
              <w:jc w:val="right"/>
            </w:pPr>
          </w:p>
        </w:tc>
        <w:tc>
          <w:tcPr>
            <w:tcW w:w="1684" w:type="dxa"/>
            <w:tcBorders>
              <w:bottom w:val="single" w:sz="4" w:space="0" w:color="auto"/>
            </w:tcBorders>
            <w:vAlign w:val="bottom"/>
          </w:tcPr>
          <w:p w:rsidR="006E2867" w:rsidRDefault="006E2867" w:rsidP="006C797B">
            <w:pPr>
              <w:jc w:val="right"/>
              <w:rPr>
                <w:color w:val="000000"/>
              </w:rPr>
            </w:pPr>
            <w:r>
              <w:rPr>
                <w:color w:val="000000"/>
                <w:sz w:val="22"/>
                <w:szCs w:val="22"/>
              </w:rPr>
              <w:t>(2</w:t>
            </w:r>
            <w:r w:rsidR="006C797B">
              <w:rPr>
                <w:color w:val="000000"/>
                <w:sz w:val="22"/>
                <w:szCs w:val="22"/>
              </w:rPr>
              <w:t>520</w:t>
            </w:r>
            <w:r>
              <w:rPr>
                <w:color w:val="000000"/>
                <w:sz w:val="22"/>
                <w:szCs w:val="22"/>
              </w:rPr>
              <w:t>)</w:t>
            </w:r>
          </w:p>
        </w:tc>
      </w:tr>
      <w:tr w:rsidR="006E2867" w:rsidRPr="00F31CEB" w:rsidTr="001F63B5">
        <w:trPr>
          <w:trHeight w:val="20"/>
        </w:trPr>
        <w:tc>
          <w:tcPr>
            <w:tcW w:w="4693" w:type="dxa"/>
            <w:tcBorders>
              <w:top w:val="single" w:sz="4" w:space="0" w:color="auto"/>
              <w:bottom w:val="single" w:sz="4" w:space="0" w:color="auto"/>
            </w:tcBorders>
            <w:vAlign w:val="bottom"/>
          </w:tcPr>
          <w:p w:rsidR="001F63B5" w:rsidRDefault="001F63B5" w:rsidP="001F63B5">
            <w:pPr>
              <w:rPr>
                <w:b/>
                <w:color w:val="000000"/>
                <w:sz w:val="22"/>
                <w:szCs w:val="22"/>
              </w:rPr>
            </w:pPr>
          </w:p>
          <w:p w:rsidR="006E2867" w:rsidRPr="00F31CEB" w:rsidRDefault="006E2867" w:rsidP="001F63B5">
            <w:pPr>
              <w:rPr>
                <w:b/>
                <w:color w:val="000000"/>
              </w:rPr>
            </w:pPr>
            <w:r w:rsidRPr="00F31CEB">
              <w:rPr>
                <w:b/>
                <w:color w:val="000000"/>
                <w:sz w:val="22"/>
                <w:szCs w:val="22"/>
              </w:rPr>
              <w:t>Итого:</w:t>
            </w:r>
          </w:p>
        </w:tc>
        <w:tc>
          <w:tcPr>
            <w:tcW w:w="284" w:type="dxa"/>
          </w:tcPr>
          <w:p w:rsidR="006E2867" w:rsidRPr="00F31CEB" w:rsidRDefault="006E2867" w:rsidP="006F56B4">
            <w:pPr>
              <w:jc w:val="right"/>
              <w:rPr>
                <w:b/>
                <w:color w:val="000000"/>
              </w:rPr>
            </w:pPr>
          </w:p>
        </w:tc>
        <w:tc>
          <w:tcPr>
            <w:tcW w:w="1636" w:type="dxa"/>
            <w:tcBorders>
              <w:top w:val="single" w:sz="4" w:space="0" w:color="auto"/>
              <w:bottom w:val="single" w:sz="4" w:space="0" w:color="auto"/>
            </w:tcBorders>
            <w:noWrap/>
            <w:vAlign w:val="bottom"/>
          </w:tcPr>
          <w:p w:rsidR="006E2867" w:rsidRPr="00D00485" w:rsidRDefault="0091433A" w:rsidP="0091433A">
            <w:pPr>
              <w:jc w:val="right"/>
              <w:rPr>
                <w:b/>
                <w:color w:val="000000"/>
              </w:rPr>
            </w:pPr>
            <w:r>
              <w:rPr>
                <w:b/>
                <w:color w:val="000000"/>
                <w:sz w:val="22"/>
                <w:szCs w:val="22"/>
              </w:rPr>
              <w:t>67047</w:t>
            </w:r>
          </w:p>
        </w:tc>
        <w:tc>
          <w:tcPr>
            <w:tcW w:w="236" w:type="dxa"/>
          </w:tcPr>
          <w:p w:rsidR="006E2867" w:rsidRPr="00D00485" w:rsidRDefault="006E2867" w:rsidP="006F56B4">
            <w:pPr>
              <w:jc w:val="right"/>
              <w:rPr>
                <w:b/>
                <w:color w:val="000000"/>
              </w:rPr>
            </w:pPr>
          </w:p>
        </w:tc>
        <w:tc>
          <w:tcPr>
            <w:tcW w:w="1684" w:type="dxa"/>
            <w:tcBorders>
              <w:top w:val="single" w:sz="4" w:space="0" w:color="auto"/>
              <w:bottom w:val="single" w:sz="4" w:space="0" w:color="auto"/>
            </w:tcBorders>
            <w:vAlign w:val="bottom"/>
          </w:tcPr>
          <w:p w:rsidR="006E2867" w:rsidRPr="00F31CEB" w:rsidRDefault="006E2867" w:rsidP="006C797B">
            <w:pPr>
              <w:jc w:val="right"/>
              <w:rPr>
                <w:b/>
                <w:color w:val="000000"/>
              </w:rPr>
            </w:pPr>
            <w:r>
              <w:rPr>
                <w:b/>
                <w:color w:val="000000"/>
                <w:sz w:val="22"/>
                <w:szCs w:val="22"/>
              </w:rPr>
              <w:t>6</w:t>
            </w:r>
            <w:r w:rsidR="006C797B">
              <w:rPr>
                <w:b/>
                <w:color w:val="000000"/>
                <w:sz w:val="22"/>
                <w:szCs w:val="22"/>
              </w:rPr>
              <w:t>1771</w:t>
            </w:r>
          </w:p>
        </w:tc>
      </w:tr>
    </w:tbl>
    <w:p w:rsidR="006E2867" w:rsidRDefault="006E2867" w:rsidP="00984A8F">
      <w:pPr>
        <w:widowControl w:val="0"/>
        <w:autoSpaceDE w:val="0"/>
        <w:autoSpaceDN w:val="0"/>
        <w:adjustRightInd w:val="0"/>
        <w:spacing w:line="276" w:lineRule="auto"/>
        <w:jc w:val="both"/>
        <w:rPr>
          <w:bCs/>
        </w:rPr>
      </w:pPr>
    </w:p>
    <w:p w:rsidR="006E2867" w:rsidRPr="00B91F43" w:rsidRDefault="006E2867" w:rsidP="00F602C3">
      <w:pPr>
        <w:widowControl w:val="0"/>
        <w:autoSpaceDE w:val="0"/>
        <w:autoSpaceDN w:val="0"/>
        <w:adjustRightInd w:val="0"/>
        <w:spacing w:line="276" w:lineRule="auto"/>
        <w:ind w:firstLine="709"/>
        <w:jc w:val="both"/>
        <w:rPr>
          <w:bCs/>
        </w:rPr>
      </w:pPr>
      <w:r w:rsidRPr="001A6D3C">
        <w:rPr>
          <w:bCs/>
        </w:rPr>
        <w:t>Дебиторская задолженность</w:t>
      </w:r>
      <w:r w:rsidRPr="00AE7748">
        <w:rPr>
          <w:bCs/>
        </w:rPr>
        <w:t xml:space="preserve"> </w:t>
      </w:r>
      <w:r>
        <w:rPr>
          <w:bCs/>
        </w:rPr>
        <w:t>по услугам</w:t>
      </w:r>
      <w:r w:rsidRPr="001A6D3C">
        <w:rPr>
          <w:bCs/>
        </w:rPr>
        <w:t xml:space="preserve"> </w:t>
      </w:r>
      <w:r w:rsidRPr="00B91F43">
        <w:rPr>
          <w:bCs/>
        </w:rPr>
        <w:t>представл</w:t>
      </w:r>
      <w:r>
        <w:rPr>
          <w:bCs/>
        </w:rPr>
        <w:t xml:space="preserve">яет </w:t>
      </w:r>
      <w:r w:rsidRPr="00B91F43">
        <w:rPr>
          <w:bCs/>
        </w:rPr>
        <w:t xml:space="preserve">задолженностью </w:t>
      </w:r>
      <w:r>
        <w:rPr>
          <w:bCs/>
        </w:rPr>
        <w:t xml:space="preserve">ЗПИФ комбинированный </w:t>
      </w:r>
      <w:r w:rsidRPr="00B91F43">
        <w:rPr>
          <w:bCs/>
        </w:rPr>
        <w:t>«О</w:t>
      </w:r>
      <w:r>
        <w:rPr>
          <w:bCs/>
        </w:rPr>
        <w:t>С</w:t>
      </w:r>
      <w:r w:rsidRPr="00B91F43">
        <w:rPr>
          <w:bCs/>
        </w:rPr>
        <w:t>-Инвест»</w:t>
      </w:r>
      <w:r>
        <w:rPr>
          <w:bCs/>
        </w:rPr>
        <w:t xml:space="preserve"> </w:t>
      </w:r>
      <w:r w:rsidRPr="00B91F43">
        <w:rPr>
          <w:bCs/>
        </w:rPr>
        <w:t xml:space="preserve">по вознаграждению за </w:t>
      </w:r>
      <w:r w:rsidRPr="00B91F43">
        <w:t>доверительное</w:t>
      </w:r>
      <w:r w:rsidRPr="00B91F43">
        <w:rPr>
          <w:bCs/>
        </w:rPr>
        <w:t xml:space="preserve"> управление.</w:t>
      </w:r>
      <w:r w:rsidRPr="00984A8F">
        <w:t xml:space="preserve"> </w:t>
      </w:r>
      <w:r w:rsidRPr="00984A8F">
        <w:rPr>
          <w:bCs/>
        </w:rPr>
        <w:t>Изменения в оценочном резерве под ожидаемые кредитные убытки по дебиторской задолженности</w:t>
      </w:r>
      <w:r w:rsidR="001F63B5">
        <w:rPr>
          <w:bCs/>
        </w:rPr>
        <w:t>.</w:t>
      </w:r>
    </w:p>
    <w:p w:rsidR="00470F6B" w:rsidRPr="00B91F43" w:rsidRDefault="00470F6B" w:rsidP="00C84C22">
      <w:pPr>
        <w:widowControl w:val="0"/>
        <w:autoSpaceDE w:val="0"/>
        <w:autoSpaceDN w:val="0"/>
        <w:adjustRightInd w:val="0"/>
        <w:spacing w:line="276" w:lineRule="auto"/>
        <w:jc w:val="both"/>
        <w:rPr>
          <w:bCs/>
        </w:rPr>
      </w:pPr>
    </w:p>
    <w:tbl>
      <w:tblPr>
        <w:tblW w:w="8520" w:type="dxa"/>
        <w:tblInd w:w="93" w:type="dxa"/>
        <w:tblLook w:val="00A0" w:firstRow="1" w:lastRow="0" w:firstColumn="1" w:lastColumn="0" w:noHBand="0" w:noVBand="0"/>
      </w:tblPr>
      <w:tblGrid>
        <w:gridCol w:w="4693"/>
        <w:gridCol w:w="284"/>
        <w:gridCol w:w="1701"/>
        <w:gridCol w:w="283"/>
        <w:gridCol w:w="1559"/>
      </w:tblGrid>
      <w:tr w:rsidR="006E2867" w:rsidRPr="00E20CD5" w:rsidTr="003C71E9">
        <w:trPr>
          <w:trHeight w:val="300"/>
        </w:trPr>
        <w:tc>
          <w:tcPr>
            <w:tcW w:w="4693" w:type="dxa"/>
            <w:tcBorders>
              <w:top w:val="nil"/>
              <w:left w:val="nil"/>
              <w:bottom w:val="single" w:sz="4" w:space="0" w:color="auto"/>
              <w:right w:val="nil"/>
            </w:tcBorders>
            <w:noWrap/>
            <w:vAlign w:val="bottom"/>
          </w:tcPr>
          <w:p w:rsidR="006E2867" w:rsidRPr="001A6D3C" w:rsidRDefault="006E2867" w:rsidP="003C71E9">
            <w:pPr>
              <w:rPr>
                <w:b/>
                <w:bCs/>
                <w:color w:val="000000"/>
              </w:rPr>
            </w:pPr>
          </w:p>
        </w:tc>
        <w:tc>
          <w:tcPr>
            <w:tcW w:w="284" w:type="dxa"/>
            <w:tcBorders>
              <w:top w:val="nil"/>
              <w:left w:val="nil"/>
              <w:right w:val="nil"/>
            </w:tcBorders>
          </w:tcPr>
          <w:p w:rsidR="006E2867" w:rsidRPr="001A6D3C" w:rsidRDefault="006E2867" w:rsidP="003C71E9">
            <w:pPr>
              <w:jc w:val="right"/>
              <w:rPr>
                <w:color w:val="000000"/>
              </w:rPr>
            </w:pPr>
          </w:p>
        </w:tc>
        <w:tc>
          <w:tcPr>
            <w:tcW w:w="1701" w:type="dxa"/>
            <w:tcBorders>
              <w:top w:val="nil"/>
              <w:left w:val="nil"/>
              <w:bottom w:val="single" w:sz="4" w:space="0" w:color="auto"/>
              <w:right w:val="nil"/>
            </w:tcBorders>
            <w:noWrap/>
            <w:vAlign w:val="bottom"/>
          </w:tcPr>
          <w:p w:rsidR="006E2867" w:rsidRPr="001A6D3C" w:rsidRDefault="006E2867" w:rsidP="0091433A">
            <w:pPr>
              <w:jc w:val="center"/>
              <w:rPr>
                <w:color w:val="000000"/>
              </w:rPr>
            </w:pPr>
            <w:r w:rsidRPr="001A6D3C">
              <w:rPr>
                <w:color w:val="000000"/>
                <w:sz w:val="22"/>
                <w:szCs w:val="22"/>
              </w:rPr>
              <w:t>20</w:t>
            </w:r>
            <w:r>
              <w:rPr>
                <w:color w:val="000000"/>
                <w:sz w:val="22"/>
                <w:szCs w:val="22"/>
                <w:lang w:val="en-US"/>
              </w:rPr>
              <w:t>2</w:t>
            </w:r>
            <w:r w:rsidR="0091433A">
              <w:rPr>
                <w:color w:val="000000"/>
                <w:sz w:val="22"/>
                <w:szCs w:val="22"/>
              </w:rPr>
              <w:t>4</w:t>
            </w:r>
            <w:r w:rsidRPr="001A6D3C">
              <w:rPr>
                <w:color w:val="000000"/>
                <w:sz w:val="22"/>
                <w:szCs w:val="22"/>
              </w:rPr>
              <w:t xml:space="preserve"> г.</w:t>
            </w:r>
          </w:p>
        </w:tc>
        <w:tc>
          <w:tcPr>
            <w:tcW w:w="283" w:type="dxa"/>
            <w:tcBorders>
              <w:top w:val="nil"/>
              <w:left w:val="nil"/>
              <w:right w:val="nil"/>
            </w:tcBorders>
          </w:tcPr>
          <w:p w:rsidR="006E2867" w:rsidRPr="001A6D3C" w:rsidRDefault="006E2867" w:rsidP="003C71E9">
            <w:pPr>
              <w:jc w:val="center"/>
              <w:rPr>
                <w:color w:val="000000"/>
              </w:rPr>
            </w:pPr>
          </w:p>
        </w:tc>
        <w:tc>
          <w:tcPr>
            <w:tcW w:w="1559" w:type="dxa"/>
            <w:tcBorders>
              <w:top w:val="nil"/>
              <w:left w:val="nil"/>
              <w:bottom w:val="single" w:sz="4" w:space="0" w:color="auto"/>
              <w:right w:val="nil"/>
            </w:tcBorders>
            <w:vAlign w:val="bottom"/>
          </w:tcPr>
          <w:p w:rsidR="006E2867" w:rsidRPr="001A6D3C" w:rsidRDefault="006E2867" w:rsidP="0091433A">
            <w:pPr>
              <w:jc w:val="center"/>
              <w:rPr>
                <w:color w:val="000000"/>
              </w:rPr>
            </w:pPr>
            <w:r w:rsidRPr="001A6D3C">
              <w:rPr>
                <w:color w:val="000000"/>
                <w:sz w:val="22"/>
                <w:szCs w:val="22"/>
              </w:rPr>
              <w:t>20</w:t>
            </w:r>
            <w:r>
              <w:rPr>
                <w:color w:val="000000"/>
                <w:sz w:val="22"/>
                <w:szCs w:val="22"/>
              </w:rPr>
              <w:t>2</w:t>
            </w:r>
            <w:r w:rsidR="0091433A">
              <w:rPr>
                <w:color w:val="000000"/>
                <w:sz w:val="22"/>
                <w:szCs w:val="22"/>
              </w:rPr>
              <w:t>3</w:t>
            </w:r>
            <w:r w:rsidRPr="001A6D3C">
              <w:rPr>
                <w:color w:val="000000"/>
                <w:sz w:val="22"/>
                <w:szCs w:val="22"/>
              </w:rPr>
              <w:t xml:space="preserve"> г.</w:t>
            </w:r>
          </w:p>
        </w:tc>
      </w:tr>
      <w:tr w:rsidR="006E2867" w:rsidRPr="00861056" w:rsidTr="003C71E9">
        <w:trPr>
          <w:trHeight w:val="135"/>
        </w:trPr>
        <w:tc>
          <w:tcPr>
            <w:tcW w:w="4693" w:type="dxa"/>
            <w:tcBorders>
              <w:top w:val="nil"/>
              <w:left w:val="nil"/>
              <w:bottom w:val="nil"/>
              <w:right w:val="nil"/>
            </w:tcBorders>
            <w:vAlign w:val="bottom"/>
          </w:tcPr>
          <w:p w:rsidR="006E2867" w:rsidRPr="001A6D3C" w:rsidRDefault="006E2867" w:rsidP="003C71E9">
            <w:pPr>
              <w:rPr>
                <w:color w:val="000000"/>
              </w:rPr>
            </w:pPr>
          </w:p>
        </w:tc>
        <w:tc>
          <w:tcPr>
            <w:tcW w:w="284" w:type="dxa"/>
            <w:tcBorders>
              <w:top w:val="nil"/>
              <w:left w:val="nil"/>
              <w:bottom w:val="nil"/>
              <w:right w:val="nil"/>
            </w:tcBorders>
          </w:tcPr>
          <w:p w:rsidR="006E2867" w:rsidRPr="001A6D3C" w:rsidRDefault="006E2867" w:rsidP="003C71E9">
            <w:pPr>
              <w:jc w:val="right"/>
              <w:rPr>
                <w:color w:val="000000"/>
              </w:rPr>
            </w:pPr>
          </w:p>
        </w:tc>
        <w:tc>
          <w:tcPr>
            <w:tcW w:w="1701" w:type="dxa"/>
            <w:tcBorders>
              <w:top w:val="nil"/>
              <w:left w:val="nil"/>
              <w:bottom w:val="nil"/>
              <w:right w:val="nil"/>
            </w:tcBorders>
            <w:noWrap/>
            <w:vAlign w:val="bottom"/>
          </w:tcPr>
          <w:p w:rsidR="006E2867" w:rsidRPr="001A6D3C" w:rsidRDefault="006E2867" w:rsidP="003C71E9">
            <w:pPr>
              <w:jc w:val="right"/>
              <w:rPr>
                <w:color w:val="000000"/>
              </w:rPr>
            </w:pPr>
          </w:p>
        </w:tc>
        <w:tc>
          <w:tcPr>
            <w:tcW w:w="283" w:type="dxa"/>
            <w:tcBorders>
              <w:top w:val="nil"/>
              <w:left w:val="nil"/>
              <w:bottom w:val="nil"/>
              <w:right w:val="nil"/>
            </w:tcBorders>
          </w:tcPr>
          <w:p w:rsidR="006E2867" w:rsidRPr="001A6D3C" w:rsidRDefault="006E2867" w:rsidP="003C71E9">
            <w:pPr>
              <w:jc w:val="right"/>
              <w:rPr>
                <w:color w:val="000000"/>
              </w:rPr>
            </w:pPr>
          </w:p>
        </w:tc>
        <w:tc>
          <w:tcPr>
            <w:tcW w:w="1559" w:type="dxa"/>
            <w:tcBorders>
              <w:top w:val="nil"/>
              <w:left w:val="nil"/>
              <w:bottom w:val="nil"/>
              <w:right w:val="nil"/>
            </w:tcBorders>
            <w:vAlign w:val="bottom"/>
          </w:tcPr>
          <w:p w:rsidR="006E2867" w:rsidRPr="001A6D3C" w:rsidRDefault="006E2867" w:rsidP="001A6D3C">
            <w:pPr>
              <w:jc w:val="right"/>
              <w:rPr>
                <w:color w:val="000000"/>
              </w:rPr>
            </w:pPr>
          </w:p>
        </w:tc>
      </w:tr>
      <w:tr w:rsidR="006E2867" w:rsidRPr="00861056" w:rsidTr="003C71E9">
        <w:trPr>
          <w:trHeight w:val="525"/>
        </w:trPr>
        <w:tc>
          <w:tcPr>
            <w:tcW w:w="4693" w:type="dxa"/>
            <w:tcBorders>
              <w:top w:val="nil"/>
              <w:left w:val="nil"/>
              <w:bottom w:val="nil"/>
              <w:right w:val="nil"/>
            </w:tcBorders>
            <w:vAlign w:val="bottom"/>
          </w:tcPr>
          <w:p w:rsidR="006E2867" w:rsidRPr="001A6D3C" w:rsidRDefault="006E2867" w:rsidP="00984A8F">
            <w:pPr>
              <w:rPr>
                <w:b/>
                <w:bCs/>
                <w:color w:val="000000"/>
              </w:rPr>
            </w:pPr>
            <w:r w:rsidRPr="00984A8F">
              <w:rPr>
                <w:b/>
                <w:bCs/>
                <w:color w:val="000000"/>
                <w:sz w:val="22"/>
                <w:szCs w:val="22"/>
              </w:rPr>
              <w:t>Оценочный резерв под ожидаемые кредитные убытки</w:t>
            </w:r>
          </w:p>
        </w:tc>
        <w:tc>
          <w:tcPr>
            <w:tcW w:w="284" w:type="dxa"/>
            <w:tcBorders>
              <w:top w:val="nil"/>
              <w:left w:val="nil"/>
              <w:bottom w:val="nil"/>
              <w:right w:val="nil"/>
            </w:tcBorders>
          </w:tcPr>
          <w:p w:rsidR="006E2867" w:rsidRPr="001A6D3C" w:rsidRDefault="006E2867" w:rsidP="003C71E9">
            <w:pPr>
              <w:jc w:val="right"/>
              <w:rPr>
                <w:color w:val="000000"/>
              </w:rPr>
            </w:pPr>
          </w:p>
        </w:tc>
        <w:tc>
          <w:tcPr>
            <w:tcW w:w="1701" w:type="dxa"/>
            <w:tcBorders>
              <w:top w:val="nil"/>
              <w:left w:val="nil"/>
              <w:bottom w:val="nil"/>
              <w:right w:val="nil"/>
            </w:tcBorders>
            <w:noWrap/>
            <w:vAlign w:val="bottom"/>
          </w:tcPr>
          <w:p w:rsidR="006E2867" w:rsidRPr="00116B71" w:rsidRDefault="006E2867" w:rsidP="003C71E9">
            <w:pPr>
              <w:ind w:left="-98" w:firstLine="98"/>
              <w:jc w:val="right"/>
              <w:rPr>
                <w:color w:val="000000"/>
                <w:highlight w:val="yellow"/>
              </w:rPr>
            </w:pPr>
          </w:p>
        </w:tc>
        <w:tc>
          <w:tcPr>
            <w:tcW w:w="283" w:type="dxa"/>
            <w:tcBorders>
              <w:top w:val="nil"/>
              <w:left w:val="nil"/>
              <w:bottom w:val="nil"/>
              <w:right w:val="nil"/>
            </w:tcBorders>
          </w:tcPr>
          <w:p w:rsidR="006E2867" w:rsidRPr="001A6D3C" w:rsidRDefault="006E2867" w:rsidP="003C71E9">
            <w:pPr>
              <w:jc w:val="right"/>
              <w:rPr>
                <w:color w:val="000000"/>
              </w:rPr>
            </w:pPr>
          </w:p>
        </w:tc>
        <w:tc>
          <w:tcPr>
            <w:tcW w:w="1559" w:type="dxa"/>
            <w:tcBorders>
              <w:top w:val="nil"/>
              <w:left w:val="nil"/>
              <w:bottom w:val="nil"/>
              <w:right w:val="nil"/>
            </w:tcBorders>
            <w:vAlign w:val="bottom"/>
          </w:tcPr>
          <w:p w:rsidR="006E2867" w:rsidRPr="001A6D3C" w:rsidRDefault="006E2867" w:rsidP="001A6D3C">
            <w:pPr>
              <w:jc w:val="right"/>
              <w:rPr>
                <w:color w:val="000000"/>
              </w:rPr>
            </w:pPr>
          </w:p>
        </w:tc>
      </w:tr>
      <w:tr w:rsidR="006E2867" w:rsidRPr="00861056" w:rsidTr="001A6D3C">
        <w:trPr>
          <w:trHeight w:val="300"/>
        </w:trPr>
        <w:tc>
          <w:tcPr>
            <w:tcW w:w="4693" w:type="dxa"/>
            <w:tcBorders>
              <w:top w:val="nil"/>
              <w:left w:val="nil"/>
              <w:bottom w:val="nil"/>
              <w:right w:val="nil"/>
            </w:tcBorders>
            <w:vAlign w:val="bottom"/>
          </w:tcPr>
          <w:p w:rsidR="006E2867" w:rsidRPr="001A6D3C" w:rsidRDefault="006E2867" w:rsidP="00FE4718">
            <w:r w:rsidRPr="001A6D3C">
              <w:rPr>
                <w:sz w:val="22"/>
                <w:szCs w:val="22"/>
              </w:rPr>
              <w:t>Сумма резерва на начало отчетного периода</w:t>
            </w:r>
          </w:p>
        </w:tc>
        <w:tc>
          <w:tcPr>
            <w:tcW w:w="284" w:type="dxa"/>
            <w:tcBorders>
              <w:top w:val="nil"/>
              <w:left w:val="nil"/>
              <w:bottom w:val="nil"/>
              <w:right w:val="nil"/>
            </w:tcBorders>
          </w:tcPr>
          <w:p w:rsidR="006E2867" w:rsidRPr="001A6D3C" w:rsidRDefault="006E2867" w:rsidP="00FE4718">
            <w:pPr>
              <w:jc w:val="right"/>
              <w:rPr>
                <w:color w:val="000000"/>
                <w:highlight w:val="yellow"/>
              </w:rPr>
            </w:pPr>
          </w:p>
        </w:tc>
        <w:tc>
          <w:tcPr>
            <w:tcW w:w="1701" w:type="dxa"/>
            <w:tcBorders>
              <w:top w:val="nil"/>
              <w:left w:val="nil"/>
              <w:bottom w:val="nil"/>
              <w:right w:val="nil"/>
            </w:tcBorders>
            <w:noWrap/>
            <w:vAlign w:val="bottom"/>
          </w:tcPr>
          <w:p w:rsidR="006E2867" w:rsidRPr="00F00D0A" w:rsidRDefault="00E42D0B">
            <w:pPr>
              <w:jc w:val="right"/>
              <w:rPr>
                <w:color w:val="000000"/>
              </w:rPr>
            </w:pPr>
            <w:r>
              <w:rPr>
                <w:color w:val="000000"/>
                <w:sz w:val="22"/>
                <w:szCs w:val="22"/>
              </w:rPr>
              <w:t>2520</w:t>
            </w:r>
          </w:p>
        </w:tc>
        <w:tc>
          <w:tcPr>
            <w:tcW w:w="283" w:type="dxa"/>
            <w:tcBorders>
              <w:top w:val="nil"/>
              <w:left w:val="nil"/>
              <w:bottom w:val="nil"/>
              <w:right w:val="nil"/>
            </w:tcBorders>
          </w:tcPr>
          <w:p w:rsidR="006E2867" w:rsidRPr="001A6D3C" w:rsidRDefault="006E2867" w:rsidP="00FE4718">
            <w:pPr>
              <w:jc w:val="right"/>
              <w:rPr>
                <w:color w:val="000000"/>
              </w:rPr>
            </w:pPr>
          </w:p>
        </w:tc>
        <w:tc>
          <w:tcPr>
            <w:tcW w:w="1559" w:type="dxa"/>
            <w:tcBorders>
              <w:top w:val="nil"/>
              <w:left w:val="nil"/>
              <w:bottom w:val="nil"/>
              <w:right w:val="nil"/>
            </w:tcBorders>
            <w:vAlign w:val="bottom"/>
          </w:tcPr>
          <w:p w:rsidR="006E2867" w:rsidRPr="001A6D3C" w:rsidRDefault="00E42D0B">
            <w:pPr>
              <w:jc w:val="right"/>
              <w:rPr>
                <w:color w:val="000000"/>
              </w:rPr>
            </w:pPr>
            <w:r>
              <w:rPr>
                <w:color w:val="000000"/>
              </w:rPr>
              <w:t>2334</w:t>
            </w:r>
          </w:p>
        </w:tc>
      </w:tr>
      <w:tr w:rsidR="006E2867" w:rsidRPr="00861056" w:rsidTr="001A6D3C">
        <w:trPr>
          <w:trHeight w:val="300"/>
        </w:trPr>
        <w:tc>
          <w:tcPr>
            <w:tcW w:w="4693" w:type="dxa"/>
            <w:tcBorders>
              <w:top w:val="nil"/>
              <w:left w:val="nil"/>
              <w:bottom w:val="nil"/>
              <w:right w:val="nil"/>
            </w:tcBorders>
            <w:vAlign w:val="bottom"/>
          </w:tcPr>
          <w:p w:rsidR="006E2867" w:rsidRPr="001A6D3C" w:rsidRDefault="006E2867" w:rsidP="00FE4718">
            <w:r w:rsidRPr="001A6D3C">
              <w:rPr>
                <w:sz w:val="22"/>
                <w:szCs w:val="22"/>
              </w:rPr>
              <w:t>Поступление резерва</w:t>
            </w:r>
          </w:p>
        </w:tc>
        <w:tc>
          <w:tcPr>
            <w:tcW w:w="284" w:type="dxa"/>
            <w:tcBorders>
              <w:top w:val="nil"/>
              <w:left w:val="nil"/>
              <w:bottom w:val="nil"/>
              <w:right w:val="nil"/>
            </w:tcBorders>
          </w:tcPr>
          <w:p w:rsidR="006E2867" w:rsidRPr="001A6D3C" w:rsidRDefault="006E2867" w:rsidP="00FE4718">
            <w:pPr>
              <w:jc w:val="right"/>
              <w:rPr>
                <w:color w:val="000000"/>
                <w:highlight w:val="yellow"/>
              </w:rPr>
            </w:pPr>
          </w:p>
        </w:tc>
        <w:tc>
          <w:tcPr>
            <w:tcW w:w="1701" w:type="dxa"/>
            <w:tcBorders>
              <w:top w:val="nil"/>
              <w:left w:val="nil"/>
              <w:bottom w:val="nil"/>
              <w:right w:val="nil"/>
            </w:tcBorders>
            <w:noWrap/>
            <w:vAlign w:val="bottom"/>
          </w:tcPr>
          <w:p w:rsidR="006E2867" w:rsidRPr="00F00D0A" w:rsidRDefault="00E42D0B">
            <w:pPr>
              <w:jc w:val="right"/>
              <w:rPr>
                <w:color w:val="000000"/>
              </w:rPr>
            </w:pPr>
            <w:r>
              <w:rPr>
                <w:color w:val="000000"/>
                <w:sz w:val="22"/>
                <w:szCs w:val="22"/>
              </w:rPr>
              <w:t>15516</w:t>
            </w:r>
          </w:p>
        </w:tc>
        <w:tc>
          <w:tcPr>
            <w:tcW w:w="283" w:type="dxa"/>
            <w:tcBorders>
              <w:top w:val="nil"/>
              <w:left w:val="nil"/>
              <w:bottom w:val="nil"/>
              <w:right w:val="nil"/>
            </w:tcBorders>
          </w:tcPr>
          <w:p w:rsidR="006E2867" w:rsidRPr="001A6D3C" w:rsidRDefault="006E2867" w:rsidP="00FE4718">
            <w:pPr>
              <w:jc w:val="right"/>
              <w:rPr>
                <w:color w:val="000000"/>
              </w:rPr>
            </w:pPr>
          </w:p>
        </w:tc>
        <w:tc>
          <w:tcPr>
            <w:tcW w:w="1559" w:type="dxa"/>
            <w:tcBorders>
              <w:top w:val="nil"/>
              <w:left w:val="nil"/>
              <w:bottom w:val="nil"/>
              <w:right w:val="nil"/>
            </w:tcBorders>
            <w:vAlign w:val="bottom"/>
          </w:tcPr>
          <w:p w:rsidR="006E2867" w:rsidRPr="001A6D3C" w:rsidRDefault="00E42D0B">
            <w:pPr>
              <w:jc w:val="right"/>
              <w:rPr>
                <w:color w:val="000000"/>
              </w:rPr>
            </w:pPr>
            <w:r>
              <w:rPr>
                <w:color w:val="000000"/>
                <w:sz w:val="22"/>
                <w:szCs w:val="22"/>
              </w:rPr>
              <w:t>186</w:t>
            </w:r>
          </w:p>
        </w:tc>
      </w:tr>
      <w:tr w:rsidR="006E2867" w:rsidRPr="00861056" w:rsidTr="001A6D3C">
        <w:trPr>
          <w:trHeight w:val="300"/>
        </w:trPr>
        <w:tc>
          <w:tcPr>
            <w:tcW w:w="4693" w:type="dxa"/>
            <w:tcBorders>
              <w:top w:val="nil"/>
              <w:left w:val="nil"/>
              <w:bottom w:val="nil"/>
              <w:right w:val="nil"/>
            </w:tcBorders>
            <w:vAlign w:val="bottom"/>
          </w:tcPr>
          <w:p w:rsidR="006E2867" w:rsidRPr="001A6D3C" w:rsidRDefault="006E2867" w:rsidP="00FE4718">
            <w:r w:rsidRPr="001A6D3C">
              <w:rPr>
                <w:sz w:val="22"/>
                <w:szCs w:val="22"/>
              </w:rPr>
              <w:t>Выбытие резерва</w:t>
            </w:r>
          </w:p>
        </w:tc>
        <w:tc>
          <w:tcPr>
            <w:tcW w:w="284" w:type="dxa"/>
            <w:tcBorders>
              <w:top w:val="nil"/>
              <w:left w:val="nil"/>
              <w:bottom w:val="nil"/>
              <w:right w:val="nil"/>
            </w:tcBorders>
          </w:tcPr>
          <w:p w:rsidR="006E2867" w:rsidRPr="001A6D3C" w:rsidRDefault="006E2867" w:rsidP="00FE4718">
            <w:pPr>
              <w:jc w:val="right"/>
              <w:rPr>
                <w:color w:val="000000"/>
                <w:highlight w:val="yellow"/>
              </w:rPr>
            </w:pPr>
          </w:p>
        </w:tc>
        <w:tc>
          <w:tcPr>
            <w:tcW w:w="1701" w:type="dxa"/>
            <w:tcBorders>
              <w:top w:val="nil"/>
              <w:left w:val="nil"/>
              <w:bottom w:val="nil"/>
              <w:right w:val="nil"/>
            </w:tcBorders>
            <w:noWrap/>
            <w:vAlign w:val="bottom"/>
          </w:tcPr>
          <w:p w:rsidR="006E2867" w:rsidRPr="00F00D0A" w:rsidRDefault="006E2867" w:rsidP="00FE4718">
            <w:pPr>
              <w:jc w:val="right"/>
              <w:rPr>
                <w:color w:val="000000"/>
              </w:rPr>
            </w:pPr>
            <w:r w:rsidRPr="00F00D0A">
              <w:rPr>
                <w:color w:val="000000"/>
                <w:sz w:val="22"/>
                <w:szCs w:val="22"/>
              </w:rPr>
              <w:t>-</w:t>
            </w:r>
          </w:p>
        </w:tc>
        <w:tc>
          <w:tcPr>
            <w:tcW w:w="283" w:type="dxa"/>
            <w:tcBorders>
              <w:top w:val="nil"/>
              <w:left w:val="nil"/>
              <w:bottom w:val="nil"/>
              <w:right w:val="nil"/>
            </w:tcBorders>
          </w:tcPr>
          <w:p w:rsidR="006E2867" w:rsidRPr="001A6D3C" w:rsidRDefault="006E2867" w:rsidP="00FE4718">
            <w:pPr>
              <w:jc w:val="right"/>
              <w:rPr>
                <w:color w:val="000000"/>
              </w:rPr>
            </w:pPr>
          </w:p>
        </w:tc>
        <w:tc>
          <w:tcPr>
            <w:tcW w:w="1559" w:type="dxa"/>
            <w:tcBorders>
              <w:top w:val="nil"/>
              <w:left w:val="nil"/>
              <w:bottom w:val="nil"/>
              <w:right w:val="nil"/>
            </w:tcBorders>
            <w:vAlign w:val="bottom"/>
          </w:tcPr>
          <w:p w:rsidR="006E2867" w:rsidRPr="001A6D3C" w:rsidRDefault="0091433A" w:rsidP="00F602C3">
            <w:pPr>
              <w:jc w:val="right"/>
              <w:rPr>
                <w:color w:val="000000"/>
              </w:rPr>
            </w:pPr>
            <w:r>
              <w:rPr>
                <w:color w:val="000000"/>
                <w:sz w:val="22"/>
                <w:szCs w:val="22"/>
              </w:rPr>
              <w:t>-</w:t>
            </w:r>
          </w:p>
        </w:tc>
      </w:tr>
      <w:tr w:rsidR="006E2867" w:rsidRPr="00861056" w:rsidTr="003C71E9">
        <w:trPr>
          <w:trHeight w:val="135"/>
        </w:trPr>
        <w:tc>
          <w:tcPr>
            <w:tcW w:w="4693" w:type="dxa"/>
            <w:tcBorders>
              <w:top w:val="nil"/>
              <w:left w:val="nil"/>
              <w:bottom w:val="nil"/>
              <w:right w:val="nil"/>
            </w:tcBorders>
            <w:vAlign w:val="bottom"/>
          </w:tcPr>
          <w:p w:rsidR="006E2867" w:rsidRPr="001A6D3C" w:rsidRDefault="006E2867" w:rsidP="00FE4718">
            <w:pPr>
              <w:rPr>
                <w:color w:val="000000"/>
              </w:rPr>
            </w:pPr>
          </w:p>
        </w:tc>
        <w:tc>
          <w:tcPr>
            <w:tcW w:w="284" w:type="dxa"/>
            <w:tcBorders>
              <w:top w:val="nil"/>
              <w:left w:val="nil"/>
              <w:bottom w:val="nil"/>
              <w:right w:val="nil"/>
            </w:tcBorders>
          </w:tcPr>
          <w:p w:rsidR="006E2867" w:rsidRPr="001A6D3C" w:rsidRDefault="006E2867" w:rsidP="00FE4718">
            <w:pPr>
              <w:jc w:val="right"/>
              <w:rPr>
                <w:color w:val="000000"/>
              </w:rPr>
            </w:pPr>
          </w:p>
        </w:tc>
        <w:tc>
          <w:tcPr>
            <w:tcW w:w="1701" w:type="dxa"/>
            <w:tcBorders>
              <w:top w:val="nil"/>
              <w:left w:val="nil"/>
              <w:bottom w:val="nil"/>
              <w:right w:val="nil"/>
            </w:tcBorders>
            <w:noWrap/>
            <w:vAlign w:val="bottom"/>
          </w:tcPr>
          <w:p w:rsidR="006E2867" w:rsidRPr="00F00D0A" w:rsidRDefault="006E2867" w:rsidP="00FE4718">
            <w:pPr>
              <w:jc w:val="right"/>
              <w:rPr>
                <w:color w:val="000000"/>
              </w:rPr>
            </w:pPr>
          </w:p>
        </w:tc>
        <w:tc>
          <w:tcPr>
            <w:tcW w:w="283" w:type="dxa"/>
            <w:tcBorders>
              <w:top w:val="nil"/>
              <w:left w:val="nil"/>
              <w:bottom w:val="nil"/>
              <w:right w:val="nil"/>
            </w:tcBorders>
          </w:tcPr>
          <w:p w:rsidR="006E2867" w:rsidRPr="001A6D3C" w:rsidRDefault="006E2867" w:rsidP="00FE4718">
            <w:pPr>
              <w:jc w:val="right"/>
              <w:rPr>
                <w:color w:val="000000"/>
              </w:rPr>
            </w:pPr>
          </w:p>
        </w:tc>
        <w:tc>
          <w:tcPr>
            <w:tcW w:w="1559" w:type="dxa"/>
            <w:tcBorders>
              <w:top w:val="nil"/>
              <w:left w:val="nil"/>
              <w:bottom w:val="nil"/>
              <w:right w:val="nil"/>
            </w:tcBorders>
            <w:vAlign w:val="bottom"/>
          </w:tcPr>
          <w:p w:rsidR="006E2867" w:rsidRPr="001A6D3C" w:rsidRDefault="006E2867" w:rsidP="00FE4718">
            <w:pPr>
              <w:jc w:val="right"/>
              <w:rPr>
                <w:color w:val="000000"/>
              </w:rPr>
            </w:pPr>
          </w:p>
        </w:tc>
      </w:tr>
      <w:tr w:rsidR="006E2867" w:rsidRPr="00912E60" w:rsidTr="00AE7748">
        <w:trPr>
          <w:trHeight w:val="20"/>
        </w:trPr>
        <w:tc>
          <w:tcPr>
            <w:tcW w:w="4693" w:type="dxa"/>
            <w:tcBorders>
              <w:top w:val="single" w:sz="4" w:space="0" w:color="auto"/>
              <w:left w:val="nil"/>
              <w:bottom w:val="single" w:sz="4" w:space="0" w:color="auto"/>
              <w:right w:val="nil"/>
            </w:tcBorders>
            <w:vAlign w:val="bottom"/>
          </w:tcPr>
          <w:p w:rsidR="006E2867" w:rsidRPr="001A6D3C" w:rsidRDefault="006E2867" w:rsidP="00FE4718">
            <w:pPr>
              <w:rPr>
                <w:b/>
              </w:rPr>
            </w:pPr>
            <w:r w:rsidRPr="001A6D3C">
              <w:rPr>
                <w:b/>
                <w:sz w:val="22"/>
                <w:szCs w:val="22"/>
              </w:rPr>
              <w:t>Сумма резерва на конец отчетного периода</w:t>
            </w:r>
          </w:p>
        </w:tc>
        <w:tc>
          <w:tcPr>
            <w:tcW w:w="284" w:type="dxa"/>
            <w:tcBorders>
              <w:left w:val="nil"/>
              <w:right w:val="nil"/>
            </w:tcBorders>
          </w:tcPr>
          <w:p w:rsidR="006E2867" w:rsidRPr="001A6D3C" w:rsidRDefault="006E2867" w:rsidP="00FE4718">
            <w:pPr>
              <w:jc w:val="right"/>
              <w:rPr>
                <w:b/>
                <w:bCs/>
                <w:color w:val="000000"/>
              </w:rPr>
            </w:pPr>
          </w:p>
        </w:tc>
        <w:tc>
          <w:tcPr>
            <w:tcW w:w="1701" w:type="dxa"/>
            <w:tcBorders>
              <w:top w:val="single" w:sz="4" w:space="0" w:color="auto"/>
              <w:left w:val="nil"/>
              <w:bottom w:val="single" w:sz="4" w:space="0" w:color="auto"/>
              <w:right w:val="nil"/>
            </w:tcBorders>
            <w:noWrap/>
            <w:vAlign w:val="bottom"/>
          </w:tcPr>
          <w:p w:rsidR="006E2867" w:rsidRPr="00F00D0A" w:rsidRDefault="00E42D0B" w:rsidP="0091433A">
            <w:pPr>
              <w:jc w:val="right"/>
              <w:rPr>
                <w:b/>
                <w:bCs/>
                <w:color w:val="000000"/>
              </w:rPr>
            </w:pPr>
            <w:r>
              <w:rPr>
                <w:b/>
                <w:bCs/>
                <w:color w:val="000000"/>
                <w:sz w:val="22"/>
                <w:szCs w:val="22"/>
              </w:rPr>
              <w:t>18036</w:t>
            </w:r>
          </w:p>
        </w:tc>
        <w:tc>
          <w:tcPr>
            <w:tcW w:w="283" w:type="dxa"/>
            <w:tcBorders>
              <w:left w:val="nil"/>
              <w:right w:val="nil"/>
            </w:tcBorders>
          </w:tcPr>
          <w:p w:rsidR="006E2867" w:rsidRPr="001A6D3C" w:rsidRDefault="006E2867" w:rsidP="00FE4718">
            <w:pPr>
              <w:jc w:val="right"/>
              <w:rPr>
                <w:b/>
                <w:bCs/>
                <w:color w:val="000000"/>
              </w:rPr>
            </w:pPr>
          </w:p>
        </w:tc>
        <w:tc>
          <w:tcPr>
            <w:tcW w:w="1559" w:type="dxa"/>
            <w:tcBorders>
              <w:top w:val="single" w:sz="4" w:space="0" w:color="auto"/>
              <w:left w:val="nil"/>
              <w:bottom w:val="single" w:sz="4" w:space="0" w:color="auto"/>
              <w:right w:val="nil"/>
            </w:tcBorders>
            <w:vAlign w:val="bottom"/>
          </w:tcPr>
          <w:p w:rsidR="006E2867" w:rsidRPr="001A6D3C" w:rsidRDefault="00E42D0B">
            <w:pPr>
              <w:jc w:val="right"/>
              <w:rPr>
                <w:b/>
                <w:bCs/>
                <w:color w:val="000000"/>
              </w:rPr>
            </w:pPr>
            <w:r>
              <w:rPr>
                <w:b/>
                <w:bCs/>
                <w:color w:val="000000"/>
                <w:sz w:val="22"/>
                <w:szCs w:val="22"/>
              </w:rPr>
              <w:t>2520</w:t>
            </w:r>
          </w:p>
        </w:tc>
      </w:tr>
    </w:tbl>
    <w:p w:rsidR="006E2867" w:rsidRDefault="006E2867" w:rsidP="00C84C22">
      <w:pPr>
        <w:widowControl w:val="0"/>
        <w:autoSpaceDE w:val="0"/>
        <w:autoSpaceDN w:val="0"/>
        <w:adjustRightInd w:val="0"/>
        <w:spacing w:line="276" w:lineRule="auto"/>
        <w:jc w:val="both"/>
        <w:rPr>
          <w:bCs/>
        </w:rPr>
      </w:pPr>
    </w:p>
    <w:p w:rsidR="006E2867" w:rsidRDefault="006E2867" w:rsidP="00C84C22">
      <w:pPr>
        <w:widowControl w:val="0"/>
        <w:autoSpaceDE w:val="0"/>
        <w:autoSpaceDN w:val="0"/>
        <w:adjustRightInd w:val="0"/>
        <w:spacing w:line="276" w:lineRule="auto"/>
        <w:jc w:val="both"/>
        <w:rPr>
          <w:bCs/>
        </w:rPr>
      </w:pPr>
    </w:p>
    <w:p w:rsidR="006E2867" w:rsidRPr="0004050F" w:rsidRDefault="005225B9" w:rsidP="00D76CD3">
      <w:pPr>
        <w:pStyle w:val="1"/>
      </w:pPr>
      <w:bookmarkStart w:id="18" w:name="_Toc196478880"/>
      <w:r w:rsidRPr="0004050F">
        <w:t>Денежные средства и их эквиваленты</w:t>
      </w:r>
      <w:bookmarkEnd w:id="18"/>
    </w:p>
    <w:p w:rsidR="001F63B5" w:rsidRDefault="001F63B5" w:rsidP="001F63B5">
      <w:pPr>
        <w:widowControl w:val="0"/>
        <w:autoSpaceDE w:val="0"/>
        <w:autoSpaceDN w:val="0"/>
        <w:adjustRightInd w:val="0"/>
        <w:spacing w:line="276" w:lineRule="auto"/>
        <w:ind w:firstLine="360"/>
        <w:jc w:val="both"/>
      </w:pPr>
    </w:p>
    <w:p w:rsidR="006E2867" w:rsidRDefault="006E2867" w:rsidP="001F63B5">
      <w:pPr>
        <w:widowControl w:val="0"/>
        <w:autoSpaceDE w:val="0"/>
        <w:autoSpaceDN w:val="0"/>
        <w:adjustRightInd w:val="0"/>
        <w:spacing w:line="276" w:lineRule="auto"/>
        <w:ind w:firstLine="360"/>
        <w:jc w:val="both"/>
      </w:pPr>
      <w:r>
        <w:t xml:space="preserve">К </w:t>
      </w:r>
      <w:r w:rsidRPr="00F71245">
        <w:t>эквивалент</w:t>
      </w:r>
      <w:r>
        <w:t>ам</w:t>
      </w:r>
      <w:r w:rsidRPr="00F71245">
        <w:t xml:space="preserve"> денежных средств </w:t>
      </w:r>
      <w:r>
        <w:t>Общество</w:t>
      </w:r>
      <w:r w:rsidRPr="00F71245">
        <w:t xml:space="preserve"> </w:t>
      </w:r>
      <w:r>
        <w:t xml:space="preserve">относит </w:t>
      </w:r>
      <w:r w:rsidRPr="00F71245">
        <w:t xml:space="preserve">высоколиквидные, краткосрочные (до 3 месяцев сроком погашения) </w:t>
      </w:r>
      <w:proofErr w:type="spellStart"/>
      <w:r w:rsidRPr="00F71245">
        <w:t>безрисковые</w:t>
      </w:r>
      <w:proofErr w:type="spellEnd"/>
      <w:r w:rsidRPr="00F71245">
        <w:t xml:space="preserve"> финансовые активы</w:t>
      </w:r>
      <w:r>
        <w:t xml:space="preserve"> – банковские </w:t>
      </w:r>
      <w:r w:rsidRPr="00F71245">
        <w:t xml:space="preserve">депозиты. На конец отчетного периода </w:t>
      </w:r>
      <w:r>
        <w:t xml:space="preserve">у Общества был </w:t>
      </w:r>
      <w:r w:rsidR="0091433A">
        <w:t>б</w:t>
      </w:r>
      <w:r>
        <w:t>анковски</w:t>
      </w:r>
      <w:r w:rsidR="0091433A">
        <w:t>й</w:t>
      </w:r>
      <w:r>
        <w:t xml:space="preserve"> депозит со сроком до</w:t>
      </w:r>
      <w:r w:rsidRPr="00E40A03">
        <w:t xml:space="preserve"> </w:t>
      </w:r>
      <w:r w:rsidR="0091433A">
        <w:t>09</w:t>
      </w:r>
      <w:r>
        <w:t>.01.202</w:t>
      </w:r>
      <w:r w:rsidR="0091433A">
        <w:t>5</w:t>
      </w:r>
      <w:r>
        <w:t>г.</w:t>
      </w:r>
    </w:p>
    <w:p w:rsidR="006E2867" w:rsidRDefault="006E2867" w:rsidP="008F1B1D">
      <w:pPr>
        <w:widowControl w:val="0"/>
        <w:autoSpaceDE w:val="0"/>
        <w:autoSpaceDN w:val="0"/>
        <w:adjustRightInd w:val="0"/>
        <w:spacing w:line="276" w:lineRule="auto"/>
        <w:ind w:firstLine="709"/>
        <w:jc w:val="both"/>
      </w:pPr>
    </w:p>
    <w:tbl>
      <w:tblPr>
        <w:tblW w:w="8520" w:type="dxa"/>
        <w:tblInd w:w="93" w:type="dxa"/>
        <w:tblLook w:val="00A0" w:firstRow="1" w:lastRow="0" w:firstColumn="1" w:lastColumn="0" w:noHBand="0" w:noVBand="0"/>
      </w:tblPr>
      <w:tblGrid>
        <w:gridCol w:w="4693"/>
        <w:gridCol w:w="284"/>
        <w:gridCol w:w="1701"/>
        <w:gridCol w:w="283"/>
        <w:gridCol w:w="1559"/>
      </w:tblGrid>
      <w:tr w:rsidR="006E2867" w:rsidRPr="00861056" w:rsidTr="005A72F2">
        <w:trPr>
          <w:trHeight w:val="300"/>
        </w:trPr>
        <w:tc>
          <w:tcPr>
            <w:tcW w:w="4693" w:type="dxa"/>
            <w:tcBorders>
              <w:top w:val="nil"/>
              <w:left w:val="nil"/>
              <w:bottom w:val="single" w:sz="4" w:space="0" w:color="auto"/>
              <w:right w:val="nil"/>
            </w:tcBorders>
            <w:noWrap/>
            <w:vAlign w:val="bottom"/>
          </w:tcPr>
          <w:p w:rsidR="006E2867" w:rsidRPr="001D3CF1" w:rsidRDefault="006E2867" w:rsidP="00861056">
            <w:pPr>
              <w:rPr>
                <w:b/>
                <w:bCs/>
                <w:color w:val="000000"/>
              </w:rPr>
            </w:pPr>
          </w:p>
        </w:tc>
        <w:tc>
          <w:tcPr>
            <w:tcW w:w="284" w:type="dxa"/>
            <w:tcBorders>
              <w:top w:val="nil"/>
              <w:left w:val="nil"/>
              <w:right w:val="nil"/>
            </w:tcBorders>
          </w:tcPr>
          <w:p w:rsidR="006E2867" w:rsidRPr="001D3CF1" w:rsidRDefault="006E2867" w:rsidP="00DD726E">
            <w:pPr>
              <w:jc w:val="right"/>
              <w:rPr>
                <w:color w:val="000000"/>
              </w:rPr>
            </w:pPr>
          </w:p>
        </w:tc>
        <w:tc>
          <w:tcPr>
            <w:tcW w:w="1701" w:type="dxa"/>
            <w:tcBorders>
              <w:top w:val="nil"/>
              <w:left w:val="nil"/>
              <w:bottom w:val="single" w:sz="4" w:space="0" w:color="auto"/>
              <w:right w:val="nil"/>
            </w:tcBorders>
            <w:noWrap/>
            <w:vAlign w:val="bottom"/>
          </w:tcPr>
          <w:p w:rsidR="006E2867" w:rsidRPr="00F00D0A" w:rsidRDefault="006E2867" w:rsidP="0091433A">
            <w:pPr>
              <w:jc w:val="center"/>
              <w:rPr>
                <w:color w:val="000000"/>
              </w:rPr>
            </w:pPr>
            <w:r w:rsidRPr="00F00D0A">
              <w:rPr>
                <w:color w:val="000000"/>
                <w:sz w:val="22"/>
                <w:szCs w:val="22"/>
              </w:rPr>
              <w:t>31.12.20</w:t>
            </w:r>
            <w:r w:rsidRPr="00F00D0A">
              <w:rPr>
                <w:color w:val="000000"/>
                <w:sz w:val="22"/>
                <w:szCs w:val="22"/>
                <w:lang w:val="en-US"/>
              </w:rPr>
              <w:t>2</w:t>
            </w:r>
            <w:r w:rsidR="0091433A">
              <w:rPr>
                <w:color w:val="000000"/>
                <w:sz w:val="22"/>
                <w:szCs w:val="22"/>
              </w:rPr>
              <w:t>4</w:t>
            </w:r>
          </w:p>
        </w:tc>
        <w:tc>
          <w:tcPr>
            <w:tcW w:w="283" w:type="dxa"/>
            <w:tcBorders>
              <w:top w:val="nil"/>
              <w:left w:val="nil"/>
              <w:right w:val="nil"/>
            </w:tcBorders>
          </w:tcPr>
          <w:p w:rsidR="006E2867" w:rsidRPr="001D3CF1" w:rsidRDefault="006E2867" w:rsidP="00A24D44">
            <w:pPr>
              <w:jc w:val="center"/>
              <w:rPr>
                <w:color w:val="000000"/>
              </w:rPr>
            </w:pPr>
          </w:p>
        </w:tc>
        <w:tc>
          <w:tcPr>
            <w:tcW w:w="1559" w:type="dxa"/>
            <w:tcBorders>
              <w:top w:val="nil"/>
              <w:left w:val="nil"/>
              <w:bottom w:val="single" w:sz="4" w:space="0" w:color="auto"/>
              <w:right w:val="nil"/>
            </w:tcBorders>
            <w:vAlign w:val="bottom"/>
          </w:tcPr>
          <w:p w:rsidR="006E2867" w:rsidRPr="001D3CF1" w:rsidRDefault="006E2867" w:rsidP="0091433A">
            <w:pPr>
              <w:jc w:val="center"/>
              <w:rPr>
                <w:color w:val="000000"/>
              </w:rPr>
            </w:pPr>
            <w:r w:rsidRPr="001D3CF1">
              <w:rPr>
                <w:color w:val="000000"/>
                <w:sz w:val="22"/>
                <w:szCs w:val="22"/>
              </w:rPr>
              <w:t>31.12.20</w:t>
            </w:r>
            <w:r>
              <w:rPr>
                <w:color w:val="000000"/>
                <w:sz w:val="22"/>
                <w:szCs w:val="22"/>
                <w:lang w:val="en-US"/>
              </w:rPr>
              <w:t>2</w:t>
            </w:r>
            <w:r w:rsidR="0091433A">
              <w:rPr>
                <w:color w:val="000000"/>
                <w:sz w:val="22"/>
                <w:szCs w:val="22"/>
              </w:rPr>
              <w:t>3</w:t>
            </w:r>
          </w:p>
        </w:tc>
      </w:tr>
      <w:tr w:rsidR="006E2867" w:rsidRPr="00861056" w:rsidTr="005A72F2">
        <w:trPr>
          <w:trHeight w:val="135"/>
        </w:trPr>
        <w:tc>
          <w:tcPr>
            <w:tcW w:w="4693" w:type="dxa"/>
            <w:tcBorders>
              <w:top w:val="nil"/>
              <w:left w:val="nil"/>
              <w:bottom w:val="nil"/>
              <w:right w:val="nil"/>
            </w:tcBorders>
            <w:vAlign w:val="bottom"/>
          </w:tcPr>
          <w:p w:rsidR="006E2867" w:rsidRPr="001D3CF1" w:rsidRDefault="006E2867" w:rsidP="00861056">
            <w:pPr>
              <w:rPr>
                <w:color w:val="000000"/>
              </w:rPr>
            </w:pPr>
          </w:p>
        </w:tc>
        <w:tc>
          <w:tcPr>
            <w:tcW w:w="284" w:type="dxa"/>
            <w:tcBorders>
              <w:top w:val="nil"/>
              <w:left w:val="nil"/>
              <w:bottom w:val="nil"/>
              <w:right w:val="nil"/>
            </w:tcBorders>
          </w:tcPr>
          <w:p w:rsidR="006E2867" w:rsidRPr="001D3CF1" w:rsidRDefault="006E2867" w:rsidP="00861056">
            <w:pPr>
              <w:jc w:val="right"/>
              <w:rPr>
                <w:color w:val="000000"/>
              </w:rPr>
            </w:pPr>
          </w:p>
        </w:tc>
        <w:tc>
          <w:tcPr>
            <w:tcW w:w="1701" w:type="dxa"/>
            <w:tcBorders>
              <w:top w:val="nil"/>
              <w:left w:val="nil"/>
              <w:bottom w:val="nil"/>
              <w:right w:val="nil"/>
            </w:tcBorders>
            <w:noWrap/>
            <w:vAlign w:val="bottom"/>
          </w:tcPr>
          <w:p w:rsidR="006E2867" w:rsidRPr="00F00D0A" w:rsidRDefault="006E2867" w:rsidP="00861056">
            <w:pPr>
              <w:jc w:val="right"/>
              <w:rPr>
                <w:color w:val="000000"/>
              </w:rPr>
            </w:pPr>
          </w:p>
        </w:tc>
        <w:tc>
          <w:tcPr>
            <w:tcW w:w="283" w:type="dxa"/>
            <w:tcBorders>
              <w:top w:val="nil"/>
              <w:left w:val="nil"/>
              <w:bottom w:val="nil"/>
              <w:right w:val="nil"/>
            </w:tcBorders>
          </w:tcPr>
          <w:p w:rsidR="006E2867" w:rsidRPr="001D3CF1" w:rsidRDefault="006E2867" w:rsidP="00EA1D43">
            <w:pPr>
              <w:jc w:val="right"/>
              <w:rPr>
                <w:color w:val="000000"/>
              </w:rPr>
            </w:pPr>
          </w:p>
        </w:tc>
        <w:tc>
          <w:tcPr>
            <w:tcW w:w="1559" w:type="dxa"/>
            <w:tcBorders>
              <w:top w:val="nil"/>
              <w:left w:val="nil"/>
              <w:bottom w:val="nil"/>
              <w:right w:val="nil"/>
            </w:tcBorders>
            <w:vAlign w:val="bottom"/>
          </w:tcPr>
          <w:p w:rsidR="006E2867" w:rsidRPr="001D3CF1" w:rsidRDefault="006E2867" w:rsidP="00EA1D43">
            <w:pPr>
              <w:jc w:val="right"/>
              <w:rPr>
                <w:color w:val="000000"/>
              </w:rPr>
            </w:pPr>
          </w:p>
        </w:tc>
      </w:tr>
      <w:tr w:rsidR="006E2867" w:rsidRPr="00861056" w:rsidTr="00310428">
        <w:trPr>
          <w:trHeight w:val="525"/>
        </w:trPr>
        <w:tc>
          <w:tcPr>
            <w:tcW w:w="4693" w:type="dxa"/>
            <w:tcBorders>
              <w:top w:val="nil"/>
              <w:left w:val="nil"/>
              <w:bottom w:val="nil"/>
              <w:right w:val="nil"/>
            </w:tcBorders>
            <w:vAlign w:val="bottom"/>
          </w:tcPr>
          <w:p w:rsidR="006E2867" w:rsidRPr="001D3CF1" w:rsidRDefault="006E2867" w:rsidP="00861056">
            <w:pPr>
              <w:rPr>
                <w:b/>
                <w:bCs/>
                <w:color w:val="000000"/>
              </w:rPr>
            </w:pPr>
            <w:r w:rsidRPr="001D3CF1">
              <w:rPr>
                <w:b/>
                <w:bCs/>
                <w:color w:val="000000"/>
                <w:sz w:val="22"/>
                <w:szCs w:val="22"/>
              </w:rPr>
              <w:t>Денежные средства и их эквиваленты на конец периода</w:t>
            </w:r>
          </w:p>
        </w:tc>
        <w:tc>
          <w:tcPr>
            <w:tcW w:w="284" w:type="dxa"/>
            <w:tcBorders>
              <w:top w:val="nil"/>
              <w:left w:val="nil"/>
              <w:bottom w:val="nil"/>
              <w:right w:val="nil"/>
            </w:tcBorders>
          </w:tcPr>
          <w:p w:rsidR="006E2867" w:rsidRPr="001D3CF1" w:rsidRDefault="006E2867">
            <w:pPr>
              <w:jc w:val="right"/>
              <w:rPr>
                <w:color w:val="000000"/>
              </w:rPr>
            </w:pPr>
          </w:p>
        </w:tc>
        <w:tc>
          <w:tcPr>
            <w:tcW w:w="1701" w:type="dxa"/>
            <w:tcBorders>
              <w:top w:val="nil"/>
              <w:left w:val="nil"/>
              <w:bottom w:val="nil"/>
              <w:right w:val="nil"/>
            </w:tcBorders>
            <w:noWrap/>
            <w:vAlign w:val="bottom"/>
          </w:tcPr>
          <w:p w:rsidR="006E2867" w:rsidRPr="00F00D0A" w:rsidRDefault="006E2867" w:rsidP="006B1044">
            <w:pPr>
              <w:jc w:val="right"/>
              <w:rPr>
                <w:color w:val="000000"/>
              </w:rPr>
            </w:pPr>
          </w:p>
        </w:tc>
        <w:tc>
          <w:tcPr>
            <w:tcW w:w="283" w:type="dxa"/>
            <w:tcBorders>
              <w:top w:val="nil"/>
              <w:left w:val="nil"/>
              <w:bottom w:val="nil"/>
              <w:right w:val="nil"/>
            </w:tcBorders>
          </w:tcPr>
          <w:p w:rsidR="006E2867" w:rsidRPr="001D3CF1" w:rsidRDefault="006E2867" w:rsidP="00EA1D43">
            <w:pPr>
              <w:jc w:val="right"/>
              <w:rPr>
                <w:color w:val="000000"/>
              </w:rPr>
            </w:pPr>
          </w:p>
        </w:tc>
        <w:tc>
          <w:tcPr>
            <w:tcW w:w="1559" w:type="dxa"/>
            <w:tcBorders>
              <w:top w:val="nil"/>
              <w:left w:val="nil"/>
              <w:bottom w:val="nil"/>
              <w:right w:val="nil"/>
            </w:tcBorders>
            <w:vAlign w:val="bottom"/>
          </w:tcPr>
          <w:p w:rsidR="006E2867" w:rsidRPr="001D3CF1" w:rsidRDefault="006E2867" w:rsidP="00CD1137">
            <w:pPr>
              <w:jc w:val="right"/>
              <w:rPr>
                <w:color w:val="000000"/>
              </w:rPr>
            </w:pPr>
          </w:p>
        </w:tc>
      </w:tr>
      <w:tr w:rsidR="006E2867" w:rsidRPr="00861056" w:rsidTr="005A72F2">
        <w:trPr>
          <w:trHeight w:val="300"/>
        </w:trPr>
        <w:tc>
          <w:tcPr>
            <w:tcW w:w="4693" w:type="dxa"/>
            <w:tcBorders>
              <w:top w:val="nil"/>
              <w:left w:val="nil"/>
              <w:bottom w:val="nil"/>
              <w:right w:val="nil"/>
            </w:tcBorders>
            <w:vAlign w:val="bottom"/>
          </w:tcPr>
          <w:p w:rsidR="006E2867" w:rsidRPr="001D3CF1" w:rsidRDefault="006E2867" w:rsidP="00861056">
            <w:pPr>
              <w:rPr>
                <w:color w:val="000000"/>
              </w:rPr>
            </w:pPr>
            <w:r w:rsidRPr="001D3CF1">
              <w:rPr>
                <w:color w:val="000000"/>
                <w:sz w:val="22"/>
                <w:szCs w:val="22"/>
              </w:rPr>
              <w:t>Денежные средства</w:t>
            </w:r>
          </w:p>
        </w:tc>
        <w:tc>
          <w:tcPr>
            <w:tcW w:w="284" w:type="dxa"/>
            <w:tcBorders>
              <w:top w:val="nil"/>
              <w:left w:val="nil"/>
              <w:bottom w:val="nil"/>
              <w:right w:val="nil"/>
            </w:tcBorders>
          </w:tcPr>
          <w:p w:rsidR="006E2867" w:rsidRPr="001D3CF1" w:rsidRDefault="006E2867">
            <w:pPr>
              <w:jc w:val="right"/>
              <w:rPr>
                <w:color w:val="000000"/>
              </w:rPr>
            </w:pPr>
          </w:p>
        </w:tc>
        <w:tc>
          <w:tcPr>
            <w:tcW w:w="1701" w:type="dxa"/>
            <w:tcBorders>
              <w:top w:val="nil"/>
              <w:left w:val="nil"/>
              <w:bottom w:val="nil"/>
              <w:right w:val="nil"/>
            </w:tcBorders>
            <w:noWrap/>
            <w:vAlign w:val="bottom"/>
          </w:tcPr>
          <w:p w:rsidR="006E2867" w:rsidRPr="00F00D0A" w:rsidRDefault="0091433A" w:rsidP="0091433A">
            <w:pPr>
              <w:jc w:val="right"/>
              <w:rPr>
                <w:color w:val="000000"/>
                <w:lang w:val="en-US"/>
              </w:rPr>
            </w:pPr>
            <w:r>
              <w:rPr>
                <w:color w:val="000000"/>
                <w:sz w:val="22"/>
                <w:szCs w:val="22"/>
              </w:rPr>
              <w:t>1069</w:t>
            </w:r>
          </w:p>
        </w:tc>
        <w:tc>
          <w:tcPr>
            <w:tcW w:w="283" w:type="dxa"/>
            <w:tcBorders>
              <w:top w:val="nil"/>
              <w:left w:val="nil"/>
              <w:bottom w:val="nil"/>
              <w:right w:val="nil"/>
            </w:tcBorders>
          </w:tcPr>
          <w:p w:rsidR="006E2867" w:rsidRPr="001D3CF1" w:rsidRDefault="006E2867" w:rsidP="00EA1D43">
            <w:pPr>
              <w:jc w:val="right"/>
              <w:rPr>
                <w:color w:val="000000"/>
              </w:rPr>
            </w:pPr>
          </w:p>
        </w:tc>
        <w:tc>
          <w:tcPr>
            <w:tcW w:w="1559" w:type="dxa"/>
            <w:tcBorders>
              <w:top w:val="nil"/>
              <w:left w:val="nil"/>
              <w:bottom w:val="nil"/>
              <w:right w:val="nil"/>
            </w:tcBorders>
            <w:vAlign w:val="bottom"/>
          </w:tcPr>
          <w:p w:rsidR="006E2867" w:rsidRPr="001D3CF1" w:rsidRDefault="0091433A" w:rsidP="00F602C3">
            <w:pPr>
              <w:jc w:val="right"/>
              <w:rPr>
                <w:color w:val="000000"/>
              </w:rPr>
            </w:pPr>
            <w:r>
              <w:rPr>
                <w:color w:val="000000"/>
                <w:sz w:val="22"/>
                <w:szCs w:val="22"/>
              </w:rPr>
              <w:t>594</w:t>
            </w:r>
          </w:p>
        </w:tc>
      </w:tr>
      <w:tr w:rsidR="006E2867" w:rsidRPr="00861056" w:rsidTr="005A72F2">
        <w:trPr>
          <w:trHeight w:val="300"/>
        </w:trPr>
        <w:tc>
          <w:tcPr>
            <w:tcW w:w="4693" w:type="dxa"/>
            <w:tcBorders>
              <w:top w:val="nil"/>
              <w:left w:val="nil"/>
              <w:bottom w:val="nil"/>
              <w:right w:val="nil"/>
            </w:tcBorders>
            <w:vAlign w:val="bottom"/>
          </w:tcPr>
          <w:p w:rsidR="006E2867" w:rsidRPr="001D3CF1" w:rsidRDefault="006E2867" w:rsidP="00861056">
            <w:pPr>
              <w:rPr>
                <w:color w:val="000000"/>
              </w:rPr>
            </w:pPr>
            <w:r w:rsidRPr="001D3CF1">
              <w:rPr>
                <w:color w:val="000000"/>
                <w:sz w:val="22"/>
                <w:szCs w:val="22"/>
              </w:rPr>
              <w:t>Эквиваленты денежных средств</w:t>
            </w:r>
          </w:p>
        </w:tc>
        <w:tc>
          <w:tcPr>
            <w:tcW w:w="284" w:type="dxa"/>
            <w:tcBorders>
              <w:top w:val="nil"/>
              <w:left w:val="nil"/>
              <w:bottom w:val="nil"/>
              <w:right w:val="nil"/>
            </w:tcBorders>
          </w:tcPr>
          <w:p w:rsidR="006E2867" w:rsidRPr="001D3CF1" w:rsidRDefault="006E2867">
            <w:pPr>
              <w:jc w:val="right"/>
              <w:rPr>
                <w:color w:val="000000"/>
              </w:rPr>
            </w:pPr>
          </w:p>
        </w:tc>
        <w:tc>
          <w:tcPr>
            <w:tcW w:w="1701" w:type="dxa"/>
            <w:tcBorders>
              <w:top w:val="nil"/>
              <w:left w:val="nil"/>
              <w:bottom w:val="nil"/>
              <w:right w:val="nil"/>
            </w:tcBorders>
            <w:noWrap/>
            <w:vAlign w:val="bottom"/>
          </w:tcPr>
          <w:p w:rsidR="006E2867" w:rsidRPr="00F00D0A" w:rsidRDefault="006E2867" w:rsidP="0091433A">
            <w:pPr>
              <w:jc w:val="right"/>
              <w:rPr>
                <w:color w:val="000000"/>
                <w:lang w:val="en-US"/>
              </w:rPr>
            </w:pPr>
            <w:r w:rsidRPr="00F00D0A">
              <w:rPr>
                <w:color w:val="000000"/>
                <w:sz w:val="22"/>
                <w:szCs w:val="22"/>
              </w:rPr>
              <w:t>3</w:t>
            </w:r>
            <w:r w:rsidR="0091433A">
              <w:rPr>
                <w:color w:val="000000"/>
                <w:sz w:val="22"/>
                <w:szCs w:val="22"/>
              </w:rPr>
              <w:t>2050</w:t>
            </w:r>
          </w:p>
        </w:tc>
        <w:tc>
          <w:tcPr>
            <w:tcW w:w="283" w:type="dxa"/>
            <w:tcBorders>
              <w:top w:val="nil"/>
              <w:left w:val="nil"/>
              <w:bottom w:val="nil"/>
              <w:right w:val="nil"/>
            </w:tcBorders>
          </w:tcPr>
          <w:p w:rsidR="006E2867" w:rsidRPr="001D3CF1" w:rsidRDefault="006E2867" w:rsidP="00EA1D43">
            <w:pPr>
              <w:jc w:val="right"/>
              <w:rPr>
                <w:color w:val="000000"/>
              </w:rPr>
            </w:pPr>
          </w:p>
        </w:tc>
        <w:tc>
          <w:tcPr>
            <w:tcW w:w="1559" w:type="dxa"/>
            <w:tcBorders>
              <w:top w:val="nil"/>
              <w:left w:val="nil"/>
              <w:bottom w:val="nil"/>
              <w:right w:val="nil"/>
            </w:tcBorders>
            <w:vAlign w:val="bottom"/>
          </w:tcPr>
          <w:p w:rsidR="006E2867" w:rsidRPr="001D3CF1" w:rsidRDefault="006E2867" w:rsidP="0091433A">
            <w:pPr>
              <w:jc w:val="right"/>
              <w:rPr>
                <w:color w:val="000000"/>
              </w:rPr>
            </w:pPr>
            <w:r>
              <w:rPr>
                <w:color w:val="000000"/>
                <w:sz w:val="22"/>
                <w:szCs w:val="22"/>
              </w:rPr>
              <w:t>3</w:t>
            </w:r>
            <w:r w:rsidR="0091433A">
              <w:rPr>
                <w:color w:val="000000"/>
                <w:sz w:val="22"/>
                <w:szCs w:val="22"/>
              </w:rPr>
              <w:t>6172</w:t>
            </w:r>
            <w:r w:rsidRPr="001D3CF1">
              <w:rPr>
                <w:color w:val="000000"/>
                <w:sz w:val="22"/>
                <w:szCs w:val="22"/>
              </w:rPr>
              <w:t xml:space="preserve">               </w:t>
            </w:r>
          </w:p>
        </w:tc>
      </w:tr>
      <w:tr w:rsidR="006E2867" w:rsidRPr="00861056" w:rsidTr="005A72F2">
        <w:trPr>
          <w:trHeight w:val="300"/>
        </w:trPr>
        <w:tc>
          <w:tcPr>
            <w:tcW w:w="4693" w:type="dxa"/>
            <w:tcBorders>
              <w:top w:val="nil"/>
              <w:left w:val="nil"/>
              <w:bottom w:val="nil"/>
              <w:right w:val="nil"/>
            </w:tcBorders>
            <w:vAlign w:val="bottom"/>
          </w:tcPr>
          <w:p w:rsidR="006E2867" w:rsidRPr="001D7137" w:rsidRDefault="006E2867" w:rsidP="00861056">
            <w:r w:rsidRPr="001D3CF1">
              <w:rPr>
                <w:sz w:val="22"/>
                <w:szCs w:val="22"/>
              </w:rPr>
              <w:t xml:space="preserve">Резерв под </w:t>
            </w:r>
            <w:r w:rsidRPr="00B91F43">
              <w:rPr>
                <w:sz w:val="22"/>
                <w:szCs w:val="22"/>
              </w:rPr>
              <w:t>ожидаемые кредитные убытки</w:t>
            </w:r>
          </w:p>
        </w:tc>
        <w:tc>
          <w:tcPr>
            <w:tcW w:w="284" w:type="dxa"/>
            <w:tcBorders>
              <w:top w:val="nil"/>
              <w:left w:val="nil"/>
              <w:bottom w:val="nil"/>
              <w:right w:val="nil"/>
            </w:tcBorders>
          </w:tcPr>
          <w:p w:rsidR="006E2867" w:rsidRPr="001D3CF1" w:rsidRDefault="006E2867">
            <w:pPr>
              <w:jc w:val="right"/>
              <w:rPr>
                <w:color w:val="000000"/>
              </w:rPr>
            </w:pPr>
          </w:p>
        </w:tc>
        <w:tc>
          <w:tcPr>
            <w:tcW w:w="1701" w:type="dxa"/>
            <w:tcBorders>
              <w:top w:val="nil"/>
              <w:left w:val="nil"/>
              <w:bottom w:val="nil"/>
              <w:right w:val="nil"/>
            </w:tcBorders>
            <w:noWrap/>
            <w:vAlign w:val="bottom"/>
          </w:tcPr>
          <w:p w:rsidR="006E2867" w:rsidRPr="00F00D0A" w:rsidRDefault="006E2867" w:rsidP="0091433A">
            <w:pPr>
              <w:jc w:val="right"/>
              <w:rPr>
                <w:color w:val="000000"/>
                <w:lang w:val="en-US"/>
              </w:rPr>
            </w:pPr>
            <w:r w:rsidRPr="00F00D0A">
              <w:rPr>
                <w:color w:val="000000"/>
                <w:sz w:val="22"/>
                <w:szCs w:val="22"/>
                <w:lang w:val="en-US"/>
              </w:rPr>
              <w:t>(</w:t>
            </w:r>
            <w:r w:rsidR="0091433A">
              <w:rPr>
                <w:color w:val="000000"/>
                <w:sz w:val="22"/>
                <w:szCs w:val="22"/>
              </w:rPr>
              <w:t>9)</w:t>
            </w:r>
          </w:p>
        </w:tc>
        <w:tc>
          <w:tcPr>
            <w:tcW w:w="283" w:type="dxa"/>
            <w:tcBorders>
              <w:top w:val="nil"/>
              <w:left w:val="nil"/>
              <w:bottom w:val="nil"/>
              <w:right w:val="nil"/>
            </w:tcBorders>
          </w:tcPr>
          <w:p w:rsidR="006E2867" w:rsidRPr="001D3CF1" w:rsidRDefault="006E2867" w:rsidP="00EA1D43">
            <w:pPr>
              <w:jc w:val="right"/>
              <w:rPr>
                <w:color w:val="000000"/>
              </w:rPr>
            </w:pPr>
          </w:p>
        </w:tc>
        <w:tc>
          <w:tcPr>
            <w:tcW w:w="1559" w:type="dxa"/>
            <w:tcBorders>
              <w:top w:val="nil"/>
              <w:left w:val="nil"/>
              <w:bottom w:val="nil"/>
              <w:right w:val="nil"/>
            </w:tcBorders>
            <w:vAlign w:val="bottom"/>
          </w:tcPr>
          <w:p w:rsidR="006E2867" w:rsidRPr="001D3CF1" w:rsidRDefault="006E2867" w:rsidP="0091433A">
            <w:pPr>
              <w:jc w:val="right"/>
              <w:rPr>
                <w:color w:val="000000"/>
              </w:rPr>
            </w:pPr>
            <w:r w:rsidRPr="001D3CF1">
              <w:rPr>
                <w:color w:val="000000"/>
                <w:sz w:val="22"/>
                <w:szCs w:val="22"/>
              </w:rPr>
              <w:t>(</w:t>
            </w:r>
            <w:r>
              <w:rPr>
                <w:color w:val="000000"/>
                <w:sz w:val="22"/>
                <w:szCs w:val="22"/>
              </w:rPr>
              <w:t>1</w:t>
            </w:r>
            <w:r w:rsidR="0091433A">
              <w:rPr>
                <w:color w:val="000000"/>
                <w:sz w:val="22"/>
                <w:szCs w:val="22"/>
              </w:rPr>
              <w:t>1</w:t>
            </w:r>
            <w:r>
              <w:rPr>
                <w:color w:val="000000"/>
                <w:sz w:val="22"/>
                <w:szCs w:val="22"/>
              </w:rPr>
              <w:t>)</w:t>
            </w:r>
          </w:p>
        </w:tc>
      </w:tr>
      <w:tr w:rsidR="006E2867" w:rsidRPr="00861056" w:rsidTr="001F63B5">
        <w:trPr>
          <w:trHeight w:val="525"/>
        </w:trPr>
        <w:tc>
          <w:tcPr>
            <w:tcW w:w="4693" w:type="dxa"/>
            <w:tcBorders>
              <w:top w:val="single" w:sz="4" w:space="0" w:color="auto"/>
              <w:left w:val="nil"/>
              <w:bottom w:val="single" w:sz="4" w:space="0" w:color="auto"/>
              <w:right w:val="nil"/>
            </w:tcBorders>
            <w:vAlign w:val="bottom"/>
          </w:tcPr>
          <w:p w:rsidR="006E2867" w:rsidRPr="001D3CF1" w:rsidRDefault="006E2867" w:rsidP="001F63B5">
            <w:pPr>
              <w:rPr>
                <w:b/>
                <w:bCs/>
                <w:color w:val="000000"/>
              </w:rPr>
            </w:pPr>
            <w:r>
              <w:rPr>
                <w:b/>
                <w:bCs/>
                <w:color w:val="000000"/>
                <w:sz w:val="22"/>
                <w:szCs w:val="22"/>
              </w:rPr>
              <w:t>Итого</w:t>
            </w:r>
          </w:p>
        </w:tc>
        <w:tc>
          <w:tcPr>
            <w:tcW w:w="284" w:type="dxa"/>
            <w:tcBorders>
              <w:left w:val="nil"/>
              <w:right w:val="nil"/>
            </w:tcBorders>
          </w:tcPr>
          <w:p w:rsidR="006E2867" w:rsidRPr="001D3CF1" w:rsidRDefault="006E2867" w:rsidP="00026EB5">
            <w:pPr>
              <w:jc w:val="right"/>
              <w:rPr>
                <w:b/>
                <w:bCs/>
                <w:color w:val="000000"/>
              </w:rPr>
            </w:pPr>
          </w:p>
        </w:tc>
        <w:tc>
          <w:tcPr>
            <w:tcW w:w="1701" w:type="dxa"/>
            <w:tcBorders>
              <w:top w:val="single" w:sz="4" w:space="0" w:color="auto"/>
              <w:left w:val="nil"/>
              <w:bottom w:val="single" w:sz="4" w:space="0" w:color="auto"/>
              <w:right w:val="nil"/>
            </w:tcBorders>
            <w:noWrap/>
            <w:vAlign w:val="bottom"/>
          </w:tcPr>
          <w:p w:rsidR="006E2867" w:rsidRPr="00F00D0A" w:rsidRDefault="006E2867" w:rsidP="001F63B5">
            <w:pPr>
              <w:jc w:val="right"/>
              <w:rPr>
                <w:b/>
                <w:bCs/>
                <w:color w:val="000000"/>
                <w:lang w:val="en-US"/>
              </w:rPr>
            </w:pPr>
            <w:r w:rsidRPr="00F00D0A">
              <w:rPr>
                <w:b/>
                <w:bCs/>
                <w:color w:val="000000"/>
                <w:sz w:val="22"/>
                <w:szCs w:val="22"/>
                <w:lang w:val="en-US"/>
              </w:rPr>
              <w:t>3</w:t>
            </w:r>
            <w:r w:rsidR="0091433A">
              <w:rPr>
                <w:b/>
                <w:bCs/>
                <w:color w:val="000000"/>
                <w:sz w:val="22"/>
                <w:szCs w:val="22"/>
              </w:rPr>
              <w:t>3110</w:t>
            </w:r>
          </w:p>
        </w:tc>
        <w:tc>
          <w:tcPr>
            <w:tcW w:w="283" w:type="dxa"/>
            <w:tcBorders>
              <w:left w:val="nil"/>
              <w:right w:val="nil"/>
            </w:tcBorders>
          </w:tcPr>
          <w:p w:rsidR="006E2867" w:rsidRPr="001D3CF1" w:rsidRDefault="006E2867" w:rsidP="00EA1D43">
            <w:pPr>
              <w:jc w:val="right"/>
              <w:rPr>
                <w:b/>
                <w:bCs/>
                <w:color w:val="000000"/>
              </w:rPr>
            </w:pPr>
          </w:p>
        </w:tc>
        <w:tc>
          <w:tcPr>
            <w:tcW w:w="1559" w:type="dxa"/>
            <w:tcBorders>
              <w:top w:val="single" w:sz="4" w:space="0" w:color="auto"/>
              <w:left w:val="nil"/>
              <w:bottom w:val="single" w:sz="4" w:space="0" w:color="auto"/>
              <w:right w:val="nil"/>
            </w:tcBorders>
            <w:vAlign w:val="bottom"/>
          </w:tcPr>
          <w:p w:rsidR="006E2867" w:rsidRPr="001D3CF1" w:rsidRDefault="006E2867" w:rsidP="001F63B5">
            <w:pPr>
              <w:jc w:val="right"/>
              <w:rPr>
                <w:b/>
                <w:bCs/>
                <w:color w:val="000000"/>
              </w:rPr>
            </w:pPr>
            <w:r>
              <w:rPr>
                <w:b/>
                <w:color w:val="000000"/>
                <w:sz w:val="22"/>
                <w:szCs w:val="22"/>
              </w:rPr>
              <w:t>3</w:t>
            </w:r>
            <w:r w:rsidR="0091433A">
              <w:rPr>
                <w:b/>
                <w:color w:val="000000"/>
                <w:sz w:val="22"/>
                <w:szCs w:val="22"/>
              </w:rPr>
              <w:t>6755</w:t>
            </w:r>
          </w:p>
        </w:tc>
      </w:tr>
    </w:tbl>
    <w:p w:rsidR="006E2867" w:rsidRPr="00ED553E" w:rsidRDefault="006E2867" w:rsidP="00ED553E"/>
    <w:p w:rsidR="006E2867" w:rsidRDefault="006E2867" w:rsidP="007F7B89">
      <w:pPr>
        <w:widowControl w:val="0"/>
        <w:autoSpaceDE w:val="0"/>
        <w:autoSpaceDN w:val="0"/>
        <w:adjustRightInd w:val="0"/>
        <w:spacing w:line="276" w:lineRule="auto"/>
        <w:ind w:firstLine="709"/>
        <w:jc w:val="both"/>
      </w:pPr>
      <w:r w:rsidRPr="00CD1137">
        <w:t xml:space="preserve">По состоянию на </w:t>
      </w:r>
      <w:r>
        <w:t>отчетную дату</w:t>
      </w:r>
      <w:r w:rsidRPr="00CD1137">
        <w:t xml:space="preserve"> у </w:t>
      </w:r>
      <w:r>
        <w:t>Общества</w:t>
      </w:r>
      <w:r w:rsidRPr="00CD1137">
        <w:t xml:space="preserve"> были остатки денежных средст</w:t>
      </w:r>
      <w:r>
        <w:t xml:space="preserve">в в трех кредитных организациях. </w:t>
      </w:r>
      <w:r w:rsidRPr="00CD1137">
        <w:t xml:space="preserve">Наибольший остаток приходится на расчетные счета в ПАО </w:t>
      </w:r>
      <w:r w:rsidRPr="00EE6E89">
        <w:t xml:space="preserve">Сбербанк </w:t>
      </w:r>
      <w:r w:rsidRPr="009F26E1">
        <w:t xml:space="preserve">- </w:t>
      </w:r>
      <w:r w:rsidR="00DF1E71">
        <w:t>640</w:t>
      </w:r>
      <w:r w:rsidRPr="009F26E1">
        <w:t xml:space="preserve"> тыс. руб</w:t>
      </w:r>
      <w:r>
        <w:t>.</w:t>
      </w:r>
      <w:r w:rsidRPr="00CD1137">
        <w:t xml:space="preserve"> (на 31 декабря 20</w:t>
      </w:r>
      <w:r>
        <w:t>2</w:t>
      </w:r>
      <w:r w:rsidR="00DF1E71">
        <w:t>3</w:t>
      </w:r>
      <w:r w:rsidRPr="00CD1137">
        <w:t xml:space="preserve"> г. в ПАО </w:t>
      </w:r>
      <w:r w:rsidRPr="00EE6E89">
        <w:t xml:space="preserve">Сбербанк </w:t>
      </w:r>
      <w:r w:rsidRPr="00CD1137">
        <w:t xml:space="preserve">- </w:t>
      </w:r>
      <w:r w:rsidR="00DF1E71">
        <w:t>455</w:t>
      </w:r>
      <w:r>
        <w:t xml:space="preserve"> тыс.</w:t>
      </w:r>
      <w:r w:rsidRPr="00CD1137">
        <w:t xml:space="preserve"> руб</w:t>
      </w:r>
      <w:r>
        <w:t>лей)</w:t>
      </w:r>
      <w:r w:rsidRPr="00CD1137">
        <w:t>.</w:t>
      </w:r>
    </w:p>
    <w:p w:rsidR="006E2867" w:rsidRDefault="006E2867" w:rsidP="007F7B89">
      <w:pPr>
        <w:widowControl w:val="0"/>
        <w:autoSpaceDE w:val="0"/>
        <w:autoSpaceDN w:val="0"/>
        <w:adjustRightInd w:val="0"/>
        <w:spacing w:line="276" w:lineRule="auto"/>
        <w:ind w:firstLine="709"/>
        <w:jc w:val="both"/>
      </w:pPr>
      <w:r>
        <w:t xml:space="preserve">В отчетном периоде Общество размещало депозиты в </w:t>
      </w:r>
      <w:r w:rsidRPr="00CD1137">
        <w:t>ПАО Сберба</w:t>
      </w:r>
      <w:r>
        <w:t>н</w:t>
      </w:r>
      <w:r w:rsidRPr="00CD1137">
        <w:t>к</w:t>
      </w:r>
      <w:r>
        <w:t>, классифицированные в соответствии с МСФО (</w:t>
      </w:r>
      <w:r>
        <w:rPr>
          <w:lang w:val="en-US"/>
        </w:rPr>
        <w:t>IFRS</w:t>
      </w:r>
      <w:r w:rsidRPr="00C20DA0">
        <w:t>)</w:t>
      </w:r>
      <w:r>
        <w:t xml:space="preserve"> 9 «Финансовые инструменты» как </w:t>
      </w:r>
      <w:r w:rsidRPr="00C20DA0">
        <w:t>финансовые активы, кредитные убытки по которым ожидаются в течение 12 месяцев</w:t>
      </w:r>
      <w:r>
        <w:t>. На отчетную дату у Общества размещен депозит в</w:t>
      </w:r>
      <w:r w:rsidRPr="007F7B89">
        <w:t xml:space="preserve"> </w:t>
      </w:r>
      <w:r w:rsidRPr="00CD1137">
        <w:t xml:space="preserve">ПАО </w:t>
      </w:r>
      <w:r w:rsidRPr="00EE6E89">
        <w:t>Сбербанк</w:t>
      </w:r>
      <w:r w:rsidRPr="007F7B89">
        <w:t xml:space="preserve"> </w:t>
      </w:r>
      <w:r>
        <w:t xml:space="preserve">с ставкой </w:t>
      </w:r>
      <w:r w:rsidR="00DF1E71">
        <w:t>17,5</w:t>
      </w:r>
      <w:r>
        <w:t xml:space="preserve"> процентов годовых.</w:t>
      </w:r>
    </w:p>
    <w:p w:rsidR="00470F6B" w:rsidRDefault="00470F6B" w:rsidP="007F7B89">
      <w:pPr>
        <w:widowControl w:val="0"/>
        <w:autoSpaceDE w:val="0"/>
        <w:autoSpaceDN w:val="0"/>
        <w:adjustRightInd w:val="0"/>
        <w:spacing w:line="276" w:lineRule="auto"/>
        <w:ind w:firstLine="709"/>
        <w:jc w:val="both"/>
      </w:pPr>
    </w:p>
    <w:p w:rsidR="001F63B5" w:rsidRDefault="001F63B5">
      <w:r>
        <w:br w:type="page"/>
      </w:r>
    </w:p>
    <w:tbl>
      <w:tblPr>
        <w:tblW w:w="8520" w:type="dxa"/>
        <w:tblInd w:w="93" w:type="dxa"/>
        <w:tblLook w:val="00A0" w:firstRow="1" w:lastRow="0" w:firstColumn="1" w:lastColumn="0" w:noHBand="0" w:noVBand="0"/>
      </w:tblPr>
      <w:tblGrid>
        <w:gridCol w:w="4693"/>
        <w:gridCol w:w="284"/>
        <w:gridCol w:w="1701"/>
        <w:gridCol w:w="283"/>
        <w:gridCol w:w="1559"/>
      </w:tblGrid>
      <w:tr w:rsidR="006E2867" w:rsidRPr="00E20CD5" w:rsidTr="001058CB">
        <w:trPr>
          <w:trHeight w:val="300"/>
        </w:trPr>
        <w:tc>
          <w:tcPr>
            <w:tcW w:w="4693" w:type="dxa"/>
            <w:tcBorders>
              <w:bottom w:val="single" w:sz="4" w:space="0" w:color="auto"/>
            </w:tcBorders>
            <w:noWrap/>
            <w:vAlign w:val="bottom"/>
          </w:tcPr>
          <w:p w:rsidR="006E2867" w:rsidRPr="001A6D3C" w:rsidRDefault="006E2867" w:rsidP="003C71E9">
            <w:pPr>
              <w:rPr>
                <w:b/>
                <w:bCs/>
                <w:color w:val="000000"/>
              </w:rPr>
            </w:pPr>
          </w:p>
        </w:tc>
        <w:tc>
          <w:tcPr>
            <w:tcW w:w="284" w:type="dxa"/>
          </w:tcPr>
          <w:p w:rsidR="006E2867" w:rsidRPr="001A6D3C" w:rsidRDefault="006E2867" w:rsidP="003C71E9">
            <w:pPr>
              <w:jc w:val="right"/>
              <w:rPr>
                <w:color w:val="000000"/>
              </w:rPr>
            </w:pPr>
          </w:p>
        </w:tc>
        <w:tc>
          <w:tcPr>
            <w:tcW w:w="1701" w:type="dxa"/>
            <w:tcBorders>
              <w:bottom w:val="single" w:sz="4" w:space="0" w:color="auto"/>
            </w:tcBorders>
            <w:noWrap/>
            <w:vAlign w:val="bottom"/>
          </w:tcPr>
          <w:p w:rsidR="006E2867" w:rsidRPr="001A6D3C" w:rsidRDefault="006E2867" w:rsidP="00DF1E71">
            <w:pPr>
              <w:jc w:val="center"/>
              <w:rPr>
                <w:color w:val="000000"/>
              </w:rPr>
            </w:pPr>
            <w:r w:rsidRPr="001A6D3C">
              <w:rPr>
                <w:color w:val="000000"/>
                <w:sz w:val="22"/>
                <w:szCs w:val="22"/>
              </w:rPr>
              <w:t>20</w:t>
            </w:r>
            <w:r>
              <w:rPr>
                <w:color w:val="000000"/>
                <w:sz w:val="22"/>
                <w:szCs w:val="22"/>
                <w:lang w:val="en-US"/>
              </w:rPr>
              <w:t>2</w:t>
            </w:r>
            <w:r w:rsidR="00DF1E71">
              <w:rPr>
                <w:color w:val="000000"/>
                <w:sz w:val="22"/>
                <w:szCs w:val="22"/>
              </w:rPr>
              <w:t>4</w:t>
            </w:r>
            <w:r w:rsidRPr="001A6D3C">
              <w:rPr>
                <w:color w:val="000000"/>
                <w:sz w:val="22"/>
                <w:szCs w:val="22"/>
              </w:rPr>
              <w:t xml:space="preserve"> г.</w:t>
            </w:r>
          </w:p>
        </w:tc>
        <w:tc>
          <w:tcPr>
            <w:tcW w:w="283" w:type="dxa"/>
          </w:tcPr>
          <w:p w:rsidR="006E2867" w:rsidRPr="001A6D3C" w:rsidRDefault="006E2867" w:rsidP="003C71E9">
            <w:pPr>
              <w:jc w:val="center"/>
              <w:rPr>
                <w:color w:val="000000"/>
              </w:rPr>
            </w:pPr>
          </w:p>
        </w:tc>
        <w:tc>
          <w:tcPr>
            <w:tcW w:w="1559" w:type="dxa"/>
            <w:tcBorders>
              <w:bottom w:val="single" w:sz="4" w:space="0" w:color="auto"/>
            </w:tcBorders>
            <w:vAlign w:val="bottom"/>
          </w:tcPr>
          <w:p w:rsidR="006E2867" w:rsidRPr="001A6D3C" w:rsidRDefault="006E2867" w:rsidP="00DF1E71">
            <w:pPr>
              <w:jc w:val="center"/>
              <w:rPr>
                <w:color w:val="000000"/>
              </w:rPr>
            </w:pPr>
            <w:r w:rsidRPr="001A6D3C">
              <w:rPr>
                <w:color w:val="000000"/>
                <w:sz w:val="22"/>
                <w:szCs w:val="22"/>
              </w:rPr>
              <w:t>20</w:t>
            </w:r>
            <w:r>
              <w:rPr>
                <w:color w:val="000000"/>
                <w:sz w:val="22"/>
                <w:szCs w:val="22"/>
              </w:rPr>
              <w:t>2</w:t>
            </w:r>
            <w:r w:rsidR="00DF1E71">
              <w:rPr>
                <w:color w:val="000000"/>
                <w:sz w:val="22"/>
                <w:szCs w:val="22"/>
              </w:rPr>
              <w:t>3</w:t>
            </w:r>
            <w:r w:rsidRPr="001A6D3C">
              <w:rPr>
                <w:color w:val="000000"/>
                <w:sz w:val="22"/>
                <w:szCs w:val="22"/>
              </w:rPr>
              <w:t xml:space="preserve"> г.</w:t>
            </w:r>
          </w:p>
        </w:tc>
      </w:tr>
      <w:tr w:rsidR="006E2867" w:rsidRPr="00861056" w:rsidTr="00DF1E71">
        <w:trPr>
          <w:trHeight w:val="135"/>
        </w:trPr>
        <w:tc>
          <w:tcPr>
            <w:tcW w:w="4693" w:type="dxa"/>
            <w:tcBorders>
              <w:top w:val="single" w:sz="4" w:space="0" w:color="auto"/>
            </w:tcBorders>
            <w:vAlign w:val="bottom"/>
          </w:tcPr>
          <w:p w:rsidR="006E2867" w:rsidRPr="001A6D3C" w:rsidRDefault="006E2867" w:rsidP="003C71E9">
            <w:pPr>
              <w:rPr>
                <w:color w:val="000000"/>
              </w:rPr>
            </w:pPr>
          </w:p>
        </w:tc>
        <w:tc>
          <w:tcPr>
            <w:tcW w:w="284" w:type="dxa"/>
          </w:tcPr>
          <w:p w:rsidR="006E2867" w:rsidRPr="001A6D3C" w:rsidRDefault="006E2867" w:rsidP="003C71E9">
            <w:pPr>
              <w:jc w:val="right"/>
              <w:rPr>
                <w:color w:val="000000"/>
              </w:rPr>
            </w:pPr>
          </w:p>
        </w:tc>
        <w:tc>
          <w:tcPr>
            <w:tcW w:w="1701" w:type="dxa"/>
            <w:tcBorders>
              <w:top w:val="single" w:sz="4" w:space="0" w:color="auto"/>
            </w:tcBorders>
            <w:noWrap/>
            <w:vAlign w:val="bottom"/>
          </w:tcPr>
          <w:p w:rsidR="006E2867" w:rsidRPr="001A6D3C" w:rsidRDefault="006E2867" w:rsidP="003C71E9">
            <w:pPr>
              <w:jc w:val="right"/>
              <w:rPr>
                <w:color w:val="000000"/>
              </w:rPr>
            </w:pPr>
          </w:p>
        </w:tc>
        <w:tc>
          <w:tcPr>
            <w:tcW w:w="283" w:type="dxa"/>
          </w:tcPr>
          <w:p w:rsidR="006E2867" w:rsidRPr="001A6D3C" w:rsidRDefault="006E2867" w:rsidP="003C71E9">
            <w:pPr>
              <w:jc w:val="right"/>
              <w:rPr>
                <w:color w:val="000000"/>
              </w:rPr>
            </w:pPr>
          </w:p>
        </w:tc>
        <w:tc>
          <w:tcPr>
            <w:tcW w:w="1559" w:type="dxa"/>
            <w:tcBorders>
              <w:top w:val="single" w:sz="4" w:space="0" w:color="auto"/>
            </w:tcBorders>
            <w:vAlign w:val="bottom"/>
          </w:tcPr>
          <w:p w:rsidR="006E2867" w:rsidRPr="001A6D3C" w:rsidRDefault="006E2867" w:rsidP="003C71E9">
            <w:pPr>
              <w:jc w:val="right"/>
              <w:rPr>
                <w:color w:val="000000"/>
              </w:rPr>
            </w:pPr>
          </w:p>
        </w:tc>
      </w:tr>
      <w:tr w:rsidR="006E2867" w:rsidRPr="00861056" w:rsidTr="00DF1E71">
        <w:trPr>
          <w:trHeight w:val="525"/>
        </w:trPr>
        <w:tc>
          <w:tcPr>
            <w:tcW w:w="4693" w:type="dxa"/>
            <w:vAlign w:val="bottom"/>
          </w:tcPr>
          <w:p w:rsidR="006E2867" w:rsidRPr="001A6D3C" w:rsidRDefault="006E2867" w:rsidP="001234BC">
            <w:pPr>
              <w:rPr>
                <w:b/>
                <w:bCs/>
                <w:color w:val="000000"/>
              </w:rPr>
            </w:pPr>
            <w:r w:rsidRPr="001A6D3C">
              <w:rPr>
                <w:b/>
                <w:bCs/>
                <w:color w:val="000000"/>
                <w:sz w:val="22"/>
                <w:szCs w:val="22"/>
              </w:rPr>
              <w:t>Выверка изменения резерва на обесценение</w:t>
            </w:r>
          </w:p>
          <w:p w:rsidR="006E2867" w:rsidRPr="001A6D3C" w:rsidRDefault="006E2867" w:rsidP="001D3CF1">
            <w:pPr>
              <w:rPr>
                <w:b/>
                <w:bCs/>
                <w:color w:val="000000"/>
              </w:rPr>
            </w:pPr>
            <w:r w:rsidRPr="001A6D3C">
              <w:rPr>
                <w:b/>
                <w:bCs/>
                <w:color w:val="000000"/>
                <w:sz w:val="22"/>
                <w:szCs w:val="22"/>
              </w:rPr>
              <w:t>денежных средств и их эквивалентов</w:t>
            </w:r>
          </w:p>
        </w:tc>
        <w:tc>
          <w:tcPr>
            <w:tcW w:w="284" w:type="dxa"/>
          </w:tcPr>
          <w:p w:rsidR="006E2867" w:rsidRPr="001A6D3C" w:rsidRDefault="006E2867" w:rsidP="003C71E9">
            <w:pPr>
              <w:jc w:val="right"/>
              <w:rPr>
                <w:color w:val="000000"/>
              </w:rPr>
            </w:pPr>
          </w:p>
        </w:tc>
        <w:tc>
          <w:tcPr>
            <w:tcW w:w="1701" w:type="dxa"/>
            <w:noWrap/>
            <w:vAlign w:val="bottom"/>
          </w:tcPr>
          <w:p w:rsidR="006E2867" w:rsidRPr="001A6D3C" w:rsidRDefault="006E2867" w:rsidP="003C71E9">
            <w:pPr>
              <w:ind w:left="-98" w:firstLine="98"/>
              <w:jc w:val="right"/>
              <w:rPr>
                <w:color w:val="000000"/>
              </w:rPr>
            </w:pPr>
          </w:p>
        </w:tc>
        <w:tc>
          <w:tcPr>
            <w:tcW w:w="283" w:type="dxa"/>
          </w:tcPr>
          <w:p w:rsidR="006E2867" w:rsidRPr="001A6D3C" w:rsidRDefault="006E2867" w:rsidP="003C71E9">
            <w:pPr>
              <w:jc w:val="right"/>
              <w:rPr>
                <w:color w:val="000000"/>
              </w:rPr>
            </w:pPr>
          </w:p>
        </w:tc>
        <w:tc>
          <w:tcPr>
            <w:tcW w:w="1559" w:type="dxa"/>
            <w:vAlign w:val="bottom"/>
          </w:tcPr>
          <w:p w:rsidR="006E2867" w:rsidRPr="001A6D3C" w:rsidRDefault="006E2867" w:rsidP="003C71E9">
            <w:pPr>
              <w:jc w:val="right"/>
              <w:rPr>
                <w:color w:val="000000"/>
              </w:rPr>
            </w:pPr>
          </w:p>
        </w:tc>
      </w:tr>
      <w:tr w:rsidR="006E2867" w:rsidRPr="00861056" w:rsidTr="00DF1E71">
        <w:trPr>
          <w:trHeight w:val="300"/>
        </w:trPr>
        <w:tc>
          <w:tcPr>
            <w:tcW w:w="4693" w:type="dxa"/>
            <w:vAlign w:val="bottom"/>
          </w:tcPr>
          <w:p w:rsidR="006E2867" w:rsidRPr="001A6D3C" w:rsidRDefault="006E2867" w:rsidP="003C71E9">
            <w:r w:rsidRPr="001A6D3C">
              <w:rPr>
                <w:sz w:val="22"/>
                <w:szCs w:val="22"/>
              </w:rPr>
              <w:t>Сумма резерва на начало отчетного периода</w:t>
            </w:r>
          </w:p>
          <w:p w:rsidR="006E2867" w:rsidRPr="001A6D3C" w:rsidRDefault="006E2867" w:rsidP="003C71E9">
            <w:r w:rsidRPr="001A6D3C">
              <w:rPr>
                <w:sz w:val="22"/>
                <w:szCs w:val="22"/>
              </w:rPr>
              <w:t>Денежные средства</w:t>
            </w:r>
          </w:p>
          <w:p w:rsidR="006E2867" w:rsidRPr="001A6D3C" w:rsidRDefault="006E2867" w:rsidP="003C71E9">
            <w:pPr>
              <w:rPr>
                <w:color w:val="000000"/>
              </w:rPr>
            </w:pPr>
            <w:r w:rsidRPr="001A6D3C">
              <w:rPr>
                <w:color w:val="000000"/>
                <w:sz w:val="22"/>
                <w:szCs w:val="22"/>
              </w:rPr>
              <w:t>Эквиваленты денежных средств</w:t>
            </w:r>
          </w:p>
        </w:tc>
        <w:tc>
          <w:tcPr>
            <w:tcW w:w="284" w:type="dxa"/>
          </w:tcPr>
          <w:p w:rsidR="006E2867" w:rsidRPr="001A6D3C" w:rsidRDefault="006E2867" w:rsidP="003C71E9">
            <w:pPr>
              <w:jc w:val="right"/>
              <w:rPr>
                <w:color w:val="000000"/>
                <w:highlight w:val="yellow"/>
              </w:rPr>
            </w:pPr>
          </w:p>
        </w:tc>
        <w:tc>
          <w:tcPr>
            <w:tcW w:w="1701" w:type="dxa"/>
            <w:noWrap/>
            <w:vAlign w:val="bottom"/>
          </w:tcPr>
          <w:p w:rsidR="006E2867" w:rsidRPr="00A71326" w:rsidRDefault="00DF1E71" w:rsidP="00912E60">
            <w:pPr>
              <w:jc w:val="right"/>
              <w:rPr>
                <w:color w:val="000000"/>
              </w:rPr>
            </w:pPr>
            <w:r>
              <w:rPr>
                <w:color w:val="000000"/>
                <w:sz w:val="22"/>
                <w:szCs w:val="22"/>
              </w:rPr>
              <w:t>1</w:t>
            </w:r>
            <w:r w:rsidR="006E2867" w:rsidRPr="00A71326">
              <w:rPr>
                <w:color w:val="000000"/>
                <w:sz w:val="22"/>
                <w:szCs w:val="22"/>
              </w:rPr>
              <w:t>1</w:t>
            </w:r>
          </w:p>
          <w:p w:rsidR="006E2867" w:rsidRPr="00A71326" w:rsidRDefault="001F63B5" w:rsidP="00912E60">
            <w:pPr>
              <w:jc w:val="right"/>
              <w:rPr>
                <w:color w:val="000000"/>
              </w:rPr>
            </w:pPr>
            <w:r>
              <w:rPr>
                <w:color w:val="000000"/>
              </w:rPr>
              <w:t>-</w:t>
            </w:r>
          </w:p>
        </w:tc>
        <w:tc>
          <w:tcPr>
            <w:tcW w:w="283" w:type="dxa"/>
          </w:tcPr>
          <w:p w:rsidR="006E2867" w:rsidRPr="00A71326" w:rsidRDefault="006E2867" w:rsidP="003C71E9">
            <w:pPr>
              <w:jc w:val="right"/>
              <w:rPr>
                <w:color w:val="000000"/>
              </w:rPr>
            </w:pPr>
          </w:p>
        </w:tc>
        <w:tc>
          <w:tcPr>
            <w:tcW w:w="1559" w:type="dxa"/>
            <w:vAlign w:val="bottom"/>
          </w:tcPr>
          <w:p w:rsidR="006E2867" w:rsidRPr="001A6D3C" w:rsidRDefault="00DF1E71" w:rsidP="003C71E9">
            <w:pPr>
              <w:jc w:val="right"/>
              <w:rPr>
                <w:color w:val="000000"/>
              </w:rPr>
            </w:pPr>
            <w:r>
              <w:rPr>
                <w:color w:val="000000"/>
                <w:sz w:val="22"/>
                <w:szCs w:val="22"/>
              </w:rPr>
              <w:t>1</w:t>
            </w:r>
          </w:p>
          <w:p w:rsidR="006E2867" w:rsidRPr="001A6D3C" w:rsidRDefault="00DF1E71" w:rsidP="00DF1E71">
            <w:pPr>
              <w:jc w:val="right"/>
              <w:rPr>
                <w:color w:val="000000"/>
              </w:rPr>
            </w:pPr>
            <w:r>
              <w:rPr>
                <w:color w:val="000000"/>
                <w:sz w:val="22"/>
                <w:szCs w:val="22"/>
              </w:rPr>
              <w:t>9</w:t>
            </w:r>
          </w:p>
        </w:tc>
      </w:tr>
      <w:tr w:rsidR="006E2867" w:rsidRPr="00332A7C" w:rsidTr="00DF1E71">
        <w:trPr>
          <w:trHeight w:val="525"/>
        </w:trPr>
        <w:tc>
          <w:tcPr>
            <w:tcW w:w="4693" w:type="dxa"/>
            <w:vAlign w:val="bottom"/>
          </w:tcPr>
          <w:p w:rsidR="006E2867" w:rsidRPr="001A6D3C" w:rsidRDefault="006E2867" w:rsidP="00912E60">
            <w:r w:rsidRPr="001A6D3C">
              <w:rPr>
                <w:sz w:val="22"/>
                <w:szCs w:val="22"/>
              </w:rPr>
              <w:t>Поступление резерва</w:t>
            </w:r>
          </w:p>
          <w:p w:rsidR="006E2867" w:rsidRPr="001A6D3C" w:rsidRDefault="006E2867" w:rsidP="00912E60">
            <w:r w:rsidRPr="001A6D3C">
              <w:rPr>
                <w:sz w:val="22"/>
                <w:szCs w:val="22"/>
              </w:rPr>
              <w:t>Денежные средства</w:t>
            </w:r>
          </w:p>
          <w:p w:rsidR="006E2867" w:rsidRPr="001A6D3C" w:rsidRDefault="006E2867" w:rsidP="00912E60">
            <w:pPr>
              <w:rPr>
                <w:b/>
                <w:bCs/>
                <w:color w:val="000000"/>
              </w:rPr>
            </w:pPr>
            <w:r w:rsidRPr="001A6D3C">
              <w:rPr>
                <w:color w:val="000000"/>
                <w:sz w:val="22"/>
                <w:szCs w:val="22"/>
              </w:rPr>
              <w:t>Эквиваленты денежных средств</w:t>
            </w:r>
          </w:p>
        </w:tc>
        <w:tc>
          <w:tcPr>
            <w:tcW w:w="284" w:type="dxa"/>
          </w:tcPr>
          <w:p w:rsidR="006E2867" w:rsidRPr="001A6D3C" w:rsidRDefault="006E2867" w:rsidP="003C71E9">
            <w:pPr>
              <w:jc w:val="right"/>
              <w:rPr>
                <w:color w:val="000000"/>
              </w:rPr>
            </w:pPr>
          </w:p>
        </w:tc>
        <w:tc>
          <w:tcPr>
            <w:tcW w:w="1701" w:type="dxa"/>
            <w:noWrap/>
            <w:vAlign w:val="bottom"/>
          </w:tcPr>
          <w:p w:rsidR="00DF1E71" w:rsidRPr="00DF1E71" w:rsidRDefault="00DF1E71" w:rsidP="00DF1E71">
            <w:pPr>
              <w:jc w:val="right"/>
              <w:rPr>
                <w:color w:val="000000"/>
              </w:rPr>
            </w:pPr>
            <w:r>
              <w:rPr>
                <w:color w:val="000000"/>
              </w:rPr>
              <w:t>8</w:t>
            </w:r>
          </w:p>
          <w:p w:rsidR="006E2867" w:rsidRPr="00A71326" w:rsidRDefault="001F63B5" w:rsidP="001F63B5">
            <w:pPr>
              <w:jc w:val="right"/>
              <w:rPr>
                <w:color w:val="000000"/>
              </w:rPr>
            </w:pPr>
            <w:r>
              <w:rPr>
                <w:color w:val="000000"/>
              </w:rPr>
              <w:t>-</w:t>
            </w:r>
          </w:p>
        </w:tc>
        <w:tc>
          <w:tcPr>
            <w:tcW w:w="283" w:type="dxa"/>
          </w:tcPr>
          <w:p w:rsidR="006E2867" w:rsidRPr="00A71326" w:rsidRDefault="006E2867" w:rsidP="00756ABA">
            <w:pPr>
              <w:rPr>
                <w:color w:val="000000"/>
              </w:rPr>
            </w:pPr>
          </w:p>
        </w:tc>
        <w:tc>
          <w:tcPr>
            <w:tcW w:w="1559" w:type="dxa"/>
            <w:vAlign w:val="bottom"/>
          </w:tcPr>
          <w:p w:rsidR="006E2867" w:rsidRPr="0019315B" w:rsidRDefault="00DF1E71" w:rsidP="003C71E9">
            <w:pPr>
              <w:jc w:val="right"/>
              <w:rPr>
                <w:color w:val="000000"/>
                <w:lang w:val="en-US"/>
              </w:rPr>
            </w:pPr>
            <w:r>
              <w:rPr>
                <w:color w:val="000000"/>
                <w:sz w:val="22"/>
                <w:szCs w:val="22"/>
              </w:rPr>
              <w:t>-</w:t>
            </w:r>
          </w:p>
          <w:p w:rsidR="006E2867" w:rsidRPr="00CF232A" w:rsidRDefault="00DF1E71" w:rsidP="00DF1E71">
            <w:pPr>
              <w:jc w:val="right"/>
              <w:rPr>
                <w:color w:val="000000"/>
              </w:rPr>
            </w:pPr>
            <w:r>
              <w:rPr>
                <w:color w:val="000000"/>
                <w:sz w:val="22"/>
                <w:szCs w:val="22"/>
              </w:rPr>
              <w:t>11</w:t>
            </w:r>
          </w:p>
        </w:tc>
      </w:tr>
      <w:tr w:rsidR="006E2867" w:rsidRPr="00332A7C" w:rsidTr="00DF1E71">
        <w:trPr>
          <w:trHeight w:val="525"/>
        </w:trPr>
        <w:tc>
          <w:tcPr>
            <w:tcW w:w="4693" w:type="dxa"/>
            <w:vAlign w:val="bottom"/>
          </w:tcPr>
          <w:p w:rsidR="006E2867" w:rsidRPr="001A6D3C" w:rsidRDefault="006E2867" w:rsidP="00912E60">
            <w:r w:rsidRPr="001A6D3C">
              <w:rPr>
                <w:sz w:val="22"/>
                <w:szCs w:val="22"/>
              </w:rPr>
              <w:t>Выбытие резерва</w:t>
            </w:r>
          </w:p>
          <w:p w:rsidR="006E2867" w:rsidRPr="001A6D3C" w:rsidRDefault="006E2867" w:rsidP="00912E60">
            <w:r w:rsidRPr="001A6D3C">
              <w:rPr>
                <w:sz w:val="22"/>
                <w:szCs w:val="22"/>
              </w:rPr>
              <w:t>Денежные средства</w:t>
            </w:r>
          </w:p>
          <w:p w:rsidR="006E2867" w:rsidRPr="001A6D3C" w:rsidRDefault="006E2867" w:rsidP="00912E60">
            <w:r w:rsidRPr="001A6D3C">
              <w:rPr>
                <w:color w:val="000000"/>
                <w:sz w:val="22"/>
                <w:szCs w:val="22"/>
              </w:rPr>
              <w:t>Эквиваленты денежных средств</w:t>
            </w:r>
          </w:p>
        </w:tc>
        <w:tc>
          <w:tcPr>
            <w:tcW w:w="284" w:type="dxa"/>
          </w:tcPr>
          <w:p w:rsidR="006E2867" w:rsidRPr="001A6D3C" w:rsidRDefault="006E2867" w:rsidP="003C71E9">
            <w:pPr>
              <w:jc w:val="right"/>
              <w:rPr>
                <w:color w:val="000000"/>
              </w:rPr>
            </w:pPr>
          </w:p>
        </w:tc>
        <w:tc>
          <w:tcPr>
            <w:tcW w:w="1701" w:type="dxa"/>
            <w:noWrap/>
            <w:vAlign w:val="bottom"/>
          </w:tcPr>
          <w:p w:rsidR="006E2867" w:rsidRPr="00A71326" w:rsidRDefault="006E2867" w:rsidP="003C71E9">
            <w:pPr>
              <w:jc w:val="right"/>
              <w:rPr>
                <w:color w:val="000000"/>
              </w:rPr>
            </w:pPr>
            <w:r w:rsidRPr="00A71326">
              <w:rPr>
                <w:color w:val="000000"/>
                <w:sz w:val="22"/>
                <w:szCs w:val="22"/>
              </w:rPr>
              <w:t>(1</w:t>
            </w:r>
            <w:r w:rsidR="00DF1E71">
              <w:rPr>
                <w:color w:val="000000"/>
                <w:sz w:val="22"/>
                <w:szCs w:val="22"/>
              </w:rPr>
              <w:t>1</w:t>
            </w:r>
            <w:r w:rsidRPr="00A71326">
              <w:rPr>
                <w:color w:val="000000"/>
                <w:sz w:val="22"/>
                <w:szCs w:val="22"/>
              </w:rPr>
              <w:t>)</w:t>
            </w:r>
          </w:p>
          <w:p w:rsidR="006E2867" w:rsidRPr="00A71326" w:rsidRDefault="001F63B5" w:rsidP="00F83EC0">
            <w:pPr>
              <w:jc w:val="right"/>
              <w:rPr>
                <w:color w:val="000000"/>
              </w:rPr>
            </w:pPr>
            <w:r>
              <w:rPr>
                <w:color w:val="000000"/>
              </w:rPr>
              <w:t>-</w:t>
            </w:r>
          </w:p>
        </w:tc>
        <w:tc>
          <w:tcPr>
            <w:tcW w:w="283" w:type="dxa"/>
          </w:tcPr>
          <w:p w:rsidR="006E2867" w:rsidRPr="00A71326" w:rsidRDefault="006E2867" w:rsidP="003C71E9">
            <w:pPr>
              <w:jc w:val="right"/>
              <w:rPr>
                <w:color w:val="000000"/>
              </w:rPr>
            </w:pPr>
          </w:p>
        </w:tc>
        <w:tc>
          <w:tcPr>
            <w:tcW w:w="1559" w:type="dxa"/>
            <w:vAlign w:val="bottom"/>
          </w:tcPr>
          <w:p w:rsidR="006E2867" w:rsidRPr="001A6D3C" w:rsidRDefault="006E2867" w:rsidP="003C71E9">
            <w:pPr>
              <w:jc w:val="right"/>
              <w:rPr>
                <w:color w:val="000000"/>
              </w:rPr>
            </w:pPr>
            <w:r>
              <w:rPr>
                <w:color w:val="000000"/>
                <w:sz w:val="22"/>
                <w:szCs w:val="22"/>
                <w:lang w:val="en-US"/>
              </w:rPr>
              <w:t>(</w:t>
            </w:r>
            <w:r w:rsidR="00DF1E71">
              <w:rPr>
                <w:color w:val="000000"/>
                <w:sz w:val="22"/>
                <w:szCs w:val="22"/>
              </w:rPr>
              <w:t>1</w:t>
            </w:r>
            <w:r>
              <w:rPr>
                <w:color w:val="000000"/>
                <w:sz w:val="22"/>
                <w:szCs w:val="22"/>
                <w:lang w:val="en-US"/>
              </w:rPr>
              <w:t>)</w:t>
            </w:r>
          </w:p>
          <w:p w:rsidR="006E2867" w:rsidRPr="001A6D3C" w:rsidRDefault="00DF1E71" w:rsidP="00DF1E71">
            <w:pPr>
              <w:jc w:val="right"/>
              <w:rPr>
                <w:color w:val="000000"/>
              </w:rPr>
            </w:pPr>
            <w:r>
              <w:rPr>
                <w:color w:val="000000"/>
                <w:sz w:val="22"/>
                <w:szCs w:val="22"/>
              </w:rPr>
              <w:t>(9)</w:t>
            </w:r>
          </w:p>
        </w:tc>
      </w:tr>
      <w:tr w:rsidR="006E2867" w:rsidRPr="00861056" w:rsidTr="00DF1E71">
        <w:trPr>
          <w:trHeight w:val="135"/>
        </w:trPr>
        <w:tc>
          <w:tcPr>
            <w:tcW w:w="4693" w:type="dxa"/>
            <w:vAlign w:val="bottom"/>
          </w:tcPr>
          <w:p w:rsidR="006E2867" w:rsidRPr="001A6D3C" w:rsidRDefault="006E2867" w:rsidP="003C71E9">
            <w:pPr>
              <w:rPr>
                <w:color w:val="000000"/>
              </w:rPr>
            </w:pPr>
          </w:p>
        </w:tc>
        <w:tc>
          <w:tcPr>
            <w:tcW w:w="284" w:type="dxa"/>
          </w:tcPr>
          <w:p w:rsidR="006E2867" w:rsidRPr="001A6D3C" w:rsidRDefault="006E2867" w:rsidP="003C71E9">
            <w:pPr>
              <w:jc w:val="right"/>
              <w:rPr>
                <w:color w:val="000000"/>
              </w:rPr>
            </w:pPr>
          </w:p>
        </w:tc>
        <w:tc>
          <w:tcPr>
            <w:tcW w:w="1701" w:type="dxa"/>
            <w:noWrap/>
            <w:vAlign w:val="bottom"/>
          </w:tcPr>
          <w:p w:rsidR="006E2867" w:rsidRPr="00A71326" w:rsidRDefault="006E2867" w:rsidP="003C71E9">
            <w:pPr>
              <w:jc w:val="right"/>
              <w:rPr>
                <w:color w:val="000000"/>
              </w:rPr>
            </w:pPr>
          </w:p>
        </w:tc>
        <w:tc>
          <w:tcPr>
            <w:tcW w:w="283" w:type="dxa"/>
          </w:tcPr>
          <w:p w:rsidR="006E2867" w:rsidRPr="00A71326" w:rsidRDefault="006E2867" w:rsidP="003C71E9">
            <w:pPr>
              <w:jc w:val="right"/>
              <w:rPr>
                <w:color w:val="000000"/>
              </w:rPr>
            </w:pPr>
          </w:p>
        </w:tc>
        <w:tc>
          <w:tcPr>
            <w:tcW w:w="1559" w:type="dxa"/>
            <w:vAlign w:val="bottom"/>
          </w:tcPr>
          <w:p w:rsidR="006E2867" w:rsidRPr="001A6D3C" w:rsidRDefault="006E2867" w:rsidP="003C71E9">
            <w:pPr>
              <w:jc w:val="right"/>
              <w:rPr>
                <w:color w:val="000000"/>
              </w:rPr>
            </w:pPr>
          </w:p>
        </w:tc>
      </w:tr>
      <w:tr w:rsidR="006E2867" w:rsidRPr="00912E60" w:rsidTr="00DF1E71">
        <w:trPr>
          <w:trHeight w:val="525"/>
        </w:trPr>
        <w:tc>
          <w:tcPr>
            <w:tcW w:w="4693" w:type="dxa"/>
            <w:vAlign w:val="bottom"/>
          </w:tcPr>
          <w:p w:rsidR="006E2867" w:rsidRPr="001A6D3C" w:rsidRDefault="006E2867" w:rsidP="00912E60">
            <w:pPr>
              <w:rPr>
                <w:b/>
              </w:rPr>
            </w:pPr>
            <w:r w:rsidRPr="001A6D3C">
              <w:rPr>
                <w:b/>
                <w:sz w:val="22"/>
                <w:szCs w:val="22"/>
              </w:rPr>
              <w:t>Сумма резерва на конец отчетного периода</w:t>
            </w:r>
          </w:p>
          <w:p w:rsidR="006E2867" w:rsidRPr="001A6D3C" w:rsidRDefault="006E2867" w:rsidP="00912E60">
            <w:r w:rsidRPr="001A6D3C">
              <w:rPr>
                <w:sz w:val="22"/>
                <w:szCs w:val="22"/>
              </w:rPr>
              <w:t>Денежные средства</w:t>
            </w:r>
          </w:p>
          <w:p w:rsidR="006E2867" w:rsidRPr="001A6D3C" w:rsidRDefault="006E2867" w:rsidP="00912E60">
            <w:pPr>
              <w:rPr>
                <w:b/>
                <w:bCs/>
                <w:color w:val="000000"/>
              </w:rPr>
            </w:pPr>
            <w:r w:rsidRPr="001A6D3C">
              <w:rPr>
                <w:color w:val="000000"/>
                <w:sz w:val="22"/>
                <w:szCs w:val="22"/>
              </w:rPr>
              <w:t>Эквиваленты денежных средств</w:t>
            </w:r>
          </w:p>
        </w:tc>
        <w:tc>
          <w:tcPr>
            <w:tcW w:w="284" w:type="dxa"/>
          </w:tcPr>
          <w:p w:rsidR="006E2867" w:rsidRPr="001A6D3C" w:rsidRDefault="006E2867" w:rsidP="003C71E9">
            <w:pPr>
              <w:jc w:val="right"/>
              <w:rPr>
                <w:b/>
                <w:bCs/>
                <w:color w:val="000000"/>
              </w:rPr>
            </w:pPr>
          </w:p>
        </w:tc>
        <w:tc>
          <w:tcPr>
            <w:tcW w:w="1701" w:type="dxa"/>
            <w:noWrap/>
            <w:vAlign w:val="bottom"/>
          </w:tcPr>
          <w:p w:rsidR="006E2867" w:rsidRPr="00A71326" w:rsidRDefault="006E2867" w:rsidP="003C71E9">
            <w:pPr>
              <w:jc w:val="right"/>
              <w:rPr>
                <w:b/>
                <w:bCs/>
                <w:color w:val="000000"/>
              </w:rPr>
            </w:pPr>
            <w:r w:rsidRPr="00A71326">
              <w:rPr>
                <w:b/>
                <w:bCs/>
                <w:color w:val="000000"/>
                <w:sz w:val="22"/>
                <w:szCs w:val="22"/>
              </w:rPr>
              <w:t>-</w:t>
            </w:r>
          </w:p>
          <w:p w:rsidR="006E2867" w:rsidRPr="00A71326" w:rsidRDefault="00DF1E71" w:rsidP="00F83EC0">
            <w:pPr>
              <w:jc w:val="right"/>
              <w:rPr>
                <w:b/>
                <w:bCs/>
                <w:color w:val="000000"/>
              </w:rPr>
            </w:pPr>
            <w:r>
              <w:rPr>
                <w:b/>
                <w:bCs/>
                <w:color w:val="000000"/>
                <w:sz w:val="22"/>
                <w:szCs w:val="22"/>
              </w:rPr>
              <w:t>8</w:t>
            </w:r>
          </w:p>
        </w:tc>
        <w:tc>
          <w:tcPr>
            <w:tcW w:w="283" w:type="dxa"/>
          </w:tcPr>
          <w:p w:rsidR="006E2867" w:rsidRPr="00A71326" w:rsidRDefault="006E2867" w:rsidP="003C71E9">
            <w:pPr>
              <w:jc w:val="right"/>
              <w:rPr>
                <w:b/>
                <w:bCs/>
                <w:color w:val="000000"/>
              </w:rPr>
            </w:pPr>
          </w:p>
        </w:tc>
        <w:tc>
          <w:tcPr>
            <w:tcW w:w="1559" w:type="dxa"/>
            <w:vAlign w:val="bottom"/>
          </w:tcPr>
          <w:p w:rsidR="006E2867" w:rsidRDefault="00DF1E71" w:rsidP="00CF232A">
            <w:pPr>
              <w:jc w:val="right"/>
              <w:rPr>
                <w:b/>
                <w:bCs/>
                <w:color w:val="000000"/>
              </w:rPr>
            </w:pPr>
            <w:r>
              <w:rPr>
                <w:b/>
                <w:bCs/>
                <w:color w:val="000000"/>
                <w:sz w:val="22"/>
                <w:szCs w:val="22"/>
              </w:rPr>
              <w:t>-</w:t>
            </w:r>
          </w:p>
          <w:p w:rsidR="006E2867" w:rsidRPr="0019315B" w:rsidRDefault="00DF1E71" w:rsidP="00DF1E71">
            <w:pPr>
              <w:jc w:val="right"/>
              <w:rPr>
                <w:b/>
                <w:bCs/>
                <w:color w:val="000000"/>
                <w:lang w:val="en-US"/>
              </w:rPr>
            </w:pPr>
            <w:r>
              <w:rPr>
                <w:b/>
                <w:bCs/>
                <w:color w:val="000000"/>
                <w:sz w:val="22"/>
                <w:szCs w:val="22"/>
              </w:rPr>
              <w:t>11</w:t>
            </w:r>
          </w:p>
        </w:tc>
      </w:tr>
    </w:tbl>
    <w:p w:rsidR="006E2867" w:rsidRDefault="006E2867" w:rsidP="007F7B89">
      <w:pPr>
        <w:widowControl w:val="0"/>
        <w:autoSpaceDE w:val="0"/>
        <w:autoSpaceDN w:val="0"/>
        <w:adjustRightInd w:val="0"/>
        <w:spacing w:line="276" w:lineRule="auto"/>
        <w:ind w:firstLine="709"/>
        <w:jc w:val="both"/>
      </w:pPr>
    </w:p>
    <w:p w:rsidR="006E2867" w:rsidRPr="005B1574" w:rsidRDefault="006E2867" w:rsidP="005B1574"/>
    <w:p w:rsidR="006E2867" w:rsidRPr="0004050F" w:rsidRDefault="005225B9" w:rsidP="00D76CD3">
      <w:pPr>
        <w:pStyle w:val="1"/>
      </w:pPr>
      <w:bookmarkStart w:id="19" w:name="_Toc196478881"/>
      <w:r w:rsidRPr="0004050F">
        <w:t>Уставный капитал</w:t>
      </w:r>
      <w:bookmarkEnd w:id="19"/>
      <w:r w:rsidR="006E2867" w:rsidRPr="0004050F">
        <w:t xml:space="preserve"> </w:t>
      </w:r>
    </w:p>
    <w:p w:rsidR="001F63B5" w:rsidRDefault="001F63B5" w:rsidP="00353B45">
      <w:pPr>
        <w:spacing w:line="276" w:lineRule="auto"/>
        <w:ind w:firstLine="709"/>
        <w:jc w:val="both"/>
      </w:pPr>
    </w:p>
    <w:p w:rsidR="006E2867" w:rsidRDefault="006E2867" w:rsidP="00353B45">
      <w:pPr>
        <w:spacing w:line="276" w:lineRule="auto"/>
        <w:ind w:firstLine="709"/>
        <w:jc w:val="both"/>
      </w:pPr>
      <w:r w:rsidRPr="00421B80">
        <w:t>Единственны</w:t>
      </w:r>
      <w:r>
        <w:t>м</w:t>
      </w:r>
      <w:r w:rsidRPr="00421B80">
        <w:t xml:space="preserve"> участник</w:t>
      </w:r>
      <w:r>
        <w:t>ом</w:t>
      </w:r>
      <w:r w:rsidRPr="00421B80">
        <w:t xml:space="preserve"> </w:t>
      </w:r>
      <w:r>
        <w:t>Общества</w:t>
      </w:r>
      <w:r w:rsidRPr="00421B80">
        <w:t xml:space="preserve"> </w:t>
      </w:r>
      <w:r>
        <w:t>на отчетную дату является</w:t>
      </w:r>
      <w:r w:rsidRPr="00421B80">
        <w:t xml:space="preserve"> ООО «</w:t>
      </w:r>
      <w:proofErr w:type="spellStart"/>
      <w:r w:rsidRPr="00421B80">
        <w:t>К</w:t>
      </w:r>
      <w:r>
        <w:t>онсалтсервис</w:t>
      </w:r>
      <w:proofErr w:type="spellEnd"/>
      <w:r w:rsidRPr="00421B80">
        <w:t xml:space="preserve">». </w:t>
      </w:r>
      <w:r w:rsidR="00C46C8F">
        <w:t xml:space="preserve">Уставный капитал </w:t>
      </w:r>
      <w:r w:rsidR="00C46C8F" w:rsidRPr="00C46C8F">
        <w:t xml:space="preserve">по состоянию на </w:t>
      </w:r>
      <w:proofErr w:type="gramStart"/>
      <w:r w:rsidR="00C46C8F" w:rsidRPr="00C46C8F">
        <w:t xml:space="preserve">31.12.24 </w:t>
      </w:r>
      <w:r w:rsidR="00C46C8F">
        <w:t xml:space="preserve"> и</w:t>
      </w:r>
      <w:proofErr w:type="gramEnd"/>
      <w:r w:rsidR="00C46C8F">
        <w:t xml:space="preserve"> на </w:t>
      </w:r>
      <w:r w:rsidR="00C46C8F" w:rsidRPr="00C46C8F">
        <w:t>31.12.23 составляет 92</w:t>
      </w:r>
      <w:r w:rsidR="00C46C8F">
        <w:t> </w:t>
      </w:r>
      <w:r w:rsidR="00C46C8F" w:rsidRPr="00C46C8F">
        <w:t>533</w:t>
      </w:r>
      <w:r w:rsidR="00C46C8F">
        <w:t xml:space="preserve"> тыс. </w:t>
      </w:r>
      <w:r w:rsidR="00C46C8F" w:rsidRPr="00C46C8F">
        <w:t>руб</w:t>
      </w:r>
      <w:r w:rsidR="00C46C8F">
        <w:t>. и оплачен полностью</w:t>
      </w:r>
      <w:r w:rsidR="00C46C8F" w:rsidRPr="00C46C8F">
        <w:t>.</w:t>
      </w:r>
    </w:p>
    <w:p w:rsidR="006E2867" w:rsidRDefault="006E2867" w:rsidP="00353B45">
      <w:pPr>
        <w:spacing w:line="276" w:lineRule="auto"/>
        <w:ind w:firstLine="709"/>
        <w:jc w:val="both"/>
      </w:pPr>
    </w:p>
    <w:p w:rsidR="006E2867" w:rsidRPr="00861056" w:rsidRDefault="006E2867" w:rsidP="00353B45">
      <w:pPr>
        <w:spacing w:line="276" w:lineRule="auto"/>
        <w:ind w:firstLine="709"/>
        <w:jc w:val="both"/>
      </w:pPr>
    </w:p>
    <w:p w:rsidR="006E2867" w:rsidRPr="0004050F" w:rsidRDefault="005225B9" w:rsidP="00D76CD3">
      <w:pPr>
        <w:pStyle w:val="1"/>
      </w:pPr>
      <w:bookmarkStart w:id="20" w:name="_Toc196478882"/>
      <w:r w:rsidRPr="0004050F">
        <w:t>Расходы по налогу на прибыль</w:t>
      </w:r>
      <w:bookmarkEnd w:id="20"/>
    </w:p>
    <w:p w:rsidR="006E2867" w:rsidRDefault="006E2867" w:rsidP="00A931EE">
      <w:pPr>
        <w:widowControl w:val="0"/>
        <w:autoSpaceDE w:val="0"/>
        <w:autoSpaceDN w:val="0"/>
        <w:adjustRightInd w:val="0"/>
        <w:spacing w:line="276" w:lineRule="auto"/>
        <w:jc w:val="both"/>
      </w:pPr>
    </w:p>
    <w:p w:rsidR="006E2867" w:rsidRPr="00C52B20" w:rsidRDefault="006E2867" w:rsidP="00BA5463">
      <w:pPr>
        <w:widowControl w:val="0"/>
        <w:autoSpaceDE w:val="0"/>
        <w:autoSpaceDN w:val="0"/>
        <w:adjustRightInd w:val="0"/>
        <w:spacing w:line="276" w:lineRule="auto"/>
        <w:ind w:firstLine="709"/>
        <w:jc w:val="both"/>
      </w:pPr>
      <w:r>
        <w:t>Общество получило налогооблагаемую прибыль в 202</w:t>
      </w:r>
      <w:r w:rsidR="00DF1E71">
        <w:t>4</w:t>
      </w:r>
      <w:r>
        <w:t xml:space="preserve"> </w:t>
      </w:r>
      <w:r w:rsidRPr="00C52B20">
        <w:t>году в сумме</w:t>
      </w:r>
      <w:r>
        <w:t xml:space="preserve"> </w:t>
      </w:r>
      <w:r w:rsidR="00DF1E71">
        <w:t>1279</w:t>
      </w:r>
      <w:r w:rsidRPr="00C52B20">
        <w:t xml:space="preserve"> тыс. руб. (</w:t>
      </w:r>
      <w:r>
        <w:t xml:space="preserve">прибыль </w:t>
      </w:r>
      <w:r w:rsidRPr="00C52B20">
        <w:t>в 20</w:t>
      </w:r>
      <w:r>
        <w:t>2</w:t>
      </w:r>
      <w:r w:rsidR="00DF1E71">
        <w:t>3</w:t>
      </w:r>
      <w:r w:rsidRPr="00C52B20">
        <w:t xml:space="preserve"> г. – </w:t>
      </w:r>
      <w:r w:rsidR="00DF1E71">
        <w:t>9449</w:t>
      </w:r>
      <w:r w:rsidRPr="00C52B20">
        <w:t xml:space="preserve"> тыс. руб.).</w:t>
      </w:r>
    </w:p>
    <w:p w:rsidR="006E2867" w:rsidRDefault="006E2867" w:rsidP="00BA5463">
      <w:pPr>
        <w:widowControl w:val="0"/>
        <w:autoSpaceDE w:val="0"/>
        <w:autoSpaceDN w:val="0"/>
        <w:adjustRightInd w:val="0"/>
        <w:spacing w:line="276" w:lineRule="auto"/>
        <w:ind w:firstLine="709"/>
        <w:jc w:val="both"/>
      </w:pPr>
      <w:r w:rsidRPr="00C52B20">
        <w:t xml:space="preserve">Расходы по </w:t>
      </w:r>
      <w:r w:rsidR="00C46C8F">
        <w:t xml:space="preserve">текущему </w:t>
      </w:r>
      <w:r w:rsidRPr="00C52B20">
        <w:t>налогу на прибыль за 202</w:t>
      </w:r>
      <w:r w:rsidR="00DF1E71">
        <w:t>4</w:t>
      </w:r>
      <w:r w:rsidRPr="00C52B20">
        <w:t xml:space="preserve"> год </w:t>
      </w:r>
      <w:r w:rsidRPr="00B36DB0">
        <w:t xml:space="preserve">составили </w:t>
      </w:r>
      <w:r w:rsidR="007A369F">
        <w:t>2054</w:t>
      </w:r>
      <w:r w:rsidRPr="00B36DB0">
        <w:t xml:space="preserve"> руб.</w:t>
      </w:r>
      <w:r w:rsidRPr="00C52B20">
        <w:t xml:space="preserve"> (в 20</w:t>
      </w:r>
      <w:r>
        <w:t>2</w:t>
      </w:r>
      <w:r w:rsidR="00DF1E71">
        <w:t>3</w:t>
      </w:r>
      <w:r w:rsidRPr="00C52B20">
        <w:t xml:space="preserve"> г. – </w:t>
      </w:r>
      <w:r>
        <w:t>1</w:t>
      </w:r>
      <w:r w:rsidR="00DF1E71">
        <w:t>735</w:t>
      </w:r>
      <w:r w:rsidRPr="00C52B20">
        <w:t xml:space="preserve"> тыс. руб.) </w:t>
      </w:r>
      <w:r w:rsidR="008F28A5">
        <w:t>Переплата</w:t>
      </w:r>
      <w:r w:rsidRPr="00C52B20">
        <w:t xml:space="preserve"> по налогу на прибыль составила</w:t>
      </w:r>
      <w:r>
        <w:t xml:space="preserve"> </w:t>
      </w:r>
      <w:r w:rsidR="008F28A5">
        <w:t xml:space="preserve">284 </w:t>
      </w:r>
      <w:r>
        <w:t>тыс. руб. (в 202</w:t>
      </w:r>
      <w:r w:rsidR="00DF1E71">
        <w:t>3</w:t>
      </w:r>
      <w:r>
        <w:t xml:space="preserve"> г. </w:t>
      </w:r>
      <w:r w:rsidR="001F63B5">
        <w:t>–</w:t>
      </w:r>
      <w:r>
        <w:t xml:space="preserve"> </w:t>
      </w:r>
      <w:r w:rsidR="00DF1E71">
        <w:t>150</w:t>
      </w:r>
      <w:r w:rsidR="001F63B5">
        <w:t> </w:t>
      </w:r>
      <w:r>
        <w:t>тыс. рублей).</w:t>
      </w:r>
    </w:p>
    <w:p w:rsidR="006E2867" w:rsidRDefault="006E2867" w:rsidP="00BA5463">
      <w:pPr>
        <w:widowControl w:val="0"/>
        <w:autoSpaceDE w:val="0"/>
        <w:autoSpaceDN w:val="0"/>
        <w:adjustRightInd w:val="0"/>
        <w:spacing w:line="276" w:lineRule="auto"/>
        <w:ind w:firstLine="709"/>
        <w:jc w:val="both"/>
      </w:pPr>
    </w:p>
    <w:p w:rsidR="007819D2" w:rsidRPr="00C17CDD" w:rsidRDefault="007819D2" w:rsidP="00C17CDD"/>
    <w:p w:rsidR="007819D2" w:rsidRPr="00C17CDD" w:rsidRDefault="007819D2" w:rsidP="00C17CDD"/>
    <w:p w:rsidR="006E2867" w:rsidRPr="0004050F" w:rsidRDefault="005225B9" w:rsidP="00D76CD3">
      <w:pPr>
        <w:pStyle w:val="1"/>
      </w:pPr>
      <w:bookmarkStart w:id="21" w:name="_Toc196478883"/>
      <w:r w:rsidRPr="0004050F">
        <w:t>Отложенные налоговые активы и обязательства</w:t>
      </w:r>
      <w:bookmarkEnd w:id="21"/>
      <w:r w:rsidR="006E2867" w:rsidRPr="0004050F">
        <w:t xml:space="preserve"> </w:t>
      </w:r>
    </w:p>
    <w:p w:rsidR="006E2867" w:rsidRPr="00E353E6" w:rsidRDefault="006E2867" w:rsidP="00E353E6">
      <w:pPr>
        <w:widowControl w:val="0"/>
        <w:autoSpaceDE w:val="0"/>
        <w:autoSpaceDN w:val="0"/>
        <w:adjustRightInd w:val="0"/>
        <w:spacing w:line="276" w:lineRule="auto"/>
        <w:ind w:firstLine="709"/>
        <w:jc w:val="both"/>
      </w:pPr>
    </w:p>
    <w:p w:rsidR="006E2867" w:rsidRDefault="006E2867" w:rsidP="00E353E6">
      <w:pPr>
        <w:widowControl w:val="0"/>
        <w:autoSpaceDE w:val="0"/>
        <w:autoSpaceDN w:val="0"/>
        <w:adjustRightInd w:val="0"/>
        <w:spacing w:line="276" w:lineRule="auto"/>
        <w:ind w:firstLine="709"/>
        <w:jc w:val="both"/>
      </w:pPr>
      <w:r w:rsidRPr="00E353E6">
        <w:t>Текущая ставка налога на прибыль, применимая к</w:t>
      </w:r>
      <w:r>
        <w:t>о</w:t>
      </w:r>
      <w:r w:rsidRPr="00E353E6">
        <w:t xml:space="preserve"> </w:t>
      </w:r>
      <w:r>
        <w:t xml:space="preserve">всей </w:t>
      </w:r>
      <w:r w:rsidRPr="00E353E6">
        <w:t>прибыли</w:t>
      </w:r>
      <w:r>
        <w:t xml:space="preserve"> отчетного периода составила </w:t>
      </w:r>
      <w:r w:rsidRPr="00E353E6">
        <w:t xml:space="preserve">20 процентов (в </w:t>
      </w:r>
      <w:r>
        <w:t>202</w:t>
      </w:r>
      <w:r w:rsidR="007A369F">
        <w:t>3</w:t>
      </w:r>
      <w:r>
        <w:t xml:space="preserve"> г. – </w:t>
      </w:r>
      <w:r w:rsidRPr="00E353E6">
        <w:t>20 процентов).</w:t>
      </w:r>
    </w:p>
    <w:p w:rsidR="006E2867" w:rsidRDefault="006E2867" w:rsidP="00E353E6">
      <w:pPr>
        <w:widowControl w:val="0"/>
        <w:autoSpaceDE w:val="0"/>
        <w:autoSpaceDN w:val="0"/>
        <w:adjustRightInd w:val="0"/>
        <w:spacing w:line="276" w:lineRule="auto"/>
        <w:ind w:firstLine="709"/>
        <w:jc w:val="both"/>
      </w:pPr>
    </w:p>
    <w:p w:rsidR="001F63B5" w:rsidRDefault="001F63B5">
      <w:r>
        <w:br w:type="page"/>
      </w:r>
    </w:p>
    <w:tbl>
      <w:tblPr>
        <w:tblW w:w="9354" w:type="dxa"/>
        <w:tblInd w:w="20" w:type="dxa"/>
        <w:tblCellMar>
          <w:left w:w="0" w:type="dxa"/>
          <w:right w:w="0" w:type="dxa"/>
        </w:tblCellMar>
        <w:tblLook w:val="00A0" w:firstRow="1" w:lastRow="0" w:firstColumn="1" w:lastColumn="0" w:noHBand="0" w:noVBand="0"/>
      </w:tblPr>
      <w:tblGrid>
        <w:gridCol w:w="6511"/>
        <w:gridCol w:w="283"/>
        <w:gridCol w:w="1134"/>
        <w:gridCol w:w="274"/>
        <w:gridCol w:w="1152"/>
      </w:tblGrid>
      <w:tr w:rsidR="006E2867" w:rsidTr="007819D2">
        <w:tc>
          <w:tcPr>
            <w:tcW w:w="6511" w:type="dxa"/>
          </w:tcPr>
          <w:p w:rsidR="006E2867" w:rsidRPr="007C0B2F" w:rsidRDefault="006E2867" w:rsidP="00310428">
            <w:pPr>
              <w:wordWrap w:val="0"/>
              <w:spacing w:line="276" w:lineRule="auto"/>
            </w:pPr>
          </w:p>
        </w:tc>
        <w:tc>
          <w:tcPr>
            <w:tcW w:w="283" w:type="dxa"/>
          </w:tcPr>
          <w:p w:rsidR="006E2867" w:rsidRPr="007C0B2F" w:rsidRDefault="006E2867" w:rsidP="00310428">
            <w:pPr>
              <w:wordWrap w:val="0"/>
              <w:spacing w:line="276" w:lineRule="auto"/>
              <w:jc w:val="center"/>
            </w:pPr>
          </w:p>
        </w:tc>
        <w:tc>
          <w:tcPr>
            <w:tcW w:w="1134" w:type="dxa"/>
          </w:tcPr>
          <w:p w:rsidR="006E2867" w:rsidRPr="007C0B2F" w:rsidRDefault="006E2867" w:rsidP="007A369F">
            <w:pPr>
              <w:wordWrap w:val="0"/>
              <w:spacing w:line="276" w:lineRule="auto"/>
              <w:jc w:val="center"/>
            </w:pPr>
            <w:r w:rsidRPr="007C0B2F">
              <w:rPr>
                <w:sz w:val="22"/>
                <w:szCs w:val="22"/>
              </w:rPr>
              <w:t>20</w:t>
            </w:r>
            <w:r>
              <w:rPr>
                <w:sz w:val="22"/>
                <w:szCs w:val="22"/>
                <w:lang w:val="en-US"/>
              </w:rPr>
              <w:t>2</w:t>
            </w:r>
            <w:r w:rsidR="007A369F">
              <w:rPr>
                <w:sz w:val="22"/>
                <w:szCs w:val="22"/>
              </w:rPr>
              <w:t>4</w:t>
            </w:r>
            <w:r w:rsidRPr="007C0B2F">
              <w:rPr>
                <w:sz w:val="22"/>
                <w:szCs w:val="22"/>
              </w:rPr>
              <w:t xml:space="preserve"> г.</w:t>
            </w:r>
          </w:p>
        </w:tc>
        <w:tc>
          <w:tcPr>
            <w:tcW w:w="274" w:type="dxa"/>
          </w:tcPr>
          <w:p w:rsidR="006E2867" w:rsidRPr="007C0B2F" w:rsidRDefault="006E2867" w:rsidP="00310428">
            <w:pPr>
              <w:wordWrap w:val="0"/>
              <w:spacing w:line="276" w:lineRule="auto"/>
              <w:jc w:val="center"/>
            </w:pPr>
          </w:p>
        </w:tc>
        <w:tc>
          <w:tcPr>
            <w:tcW w:w="1152" w:type="dxa"/>
          </w:tcPr>
          <w:p w:rsidR="006E2867" w:rsidRPr="007C0B2F" w:rsidRDefault="006E2867" w:rsidP="007A369F">
            <w:pPr>
              <w:wordWrap w:val="0"/>
              <w:spacing w:line="276" w:lineRule="auto"/>
              <w:jc w:val="center"/>
            </w:pPr>
            <w:r w:rsidRPr="007C0B2F">
              <w:rPr>
                <w:sz w:val="22"/>
                <w:szCs w:val="22"/>
              </w:rPr>
              <w:t>20</w:t>
            </w:r>
            <w:r>
              <w:rPr>
                <w:sz w:val="22"/>
                <w:szCs w:val="22"/>
              </w:rPr>
              <w:t>2</w:t>
            </w:r>
            <w:r w:rsidR="007A369F">
              <w:rPr>
                <w:sz w:val="22"/>
                <w:szCs w:val="22"/>
              </w:rPr>
              <w:t>3</w:t>
            </w:r>
            <w:r w:rsidRPr="007C0B2F">
              <w:rPr>
                <w:sz w:val="22"/>
                <w:szCs w:val="22"/>
              </w:rPr>
              <w:t>г.</w:t>
            </w:r>
          </w:p>
        </w:tc>
      </w:tr>
      <w:tr w:rsidR="006E2867" w:rsidTr="007819D2">
        <w:tc>
          <w:tcPr>
            <w:tcW w:w="6511" w:type="dxa"/>
          </w:tcPr>
          <w:p w:rsidR="006E2867" w:rsidRPr="00CE652C" w:rsidRDefault="006E2867" w:rsidP="00CE652C">
            <w:pPr>
              <w:wordWrap w:val="0"/>
              <w:spacing w:line="276" w:lineRule="auto"/>
              <w:rPr>
                <w:b/>
              </w:rPr>
            </w:pPr>
            <w:r w:rsidRPr="00CE652C">
              <w:rPr>
                <w:b/>
                <w:sz w:val="22"/>
                <w:szCs w:val="22"/>
              </w:rPr>
              <w:t>Сопоставление теоретического расхода по налогу на прибыль</w:t>
            </w:r>
          </w:p>
          <w:p w:rsidR="006E2867" w:rsidRPr="007C0B2F" w:rsidRDefault="006E2867" w:rsidP="00CE652C">
            <w:pPr>
              <w:wordWrap w:val="0"/>
              <w:spacing w:line="276" w:lineRule="auto"/>
            </w:pPr>
            <w:r w:rsidRPr="00CE652C">
              <w:rPr>
                <w:b/>
                <w:sz w:val="22"/>
                <w:szCs w:val="22"/>
              </w:rPr>
              <w:t>с фактическим расходом по налогу на прибыль</w:t>
            </w:r>
          </w:p>
        </w:tc>
        <w:tc>
          <w:tcPr>
            <w:tcW w:w="283" w:type="dxa"/>
          </w:tcPr>
          <w:p w:rsidR="006E2867" w:rsidRPr="007C0B2F" w:rsidRDefault="006E2867" w:rsidP="00310428">
            <w:pPr>
              <w:wordWrap w:val="0"/>
              <w:spacing w:line="276" w:lineRule="auto"/>
              <w:jc w:val="right"/>
            </w:pPr>
          </w:p>
        </w:tc>
        <w:tc>
          <w:tcPr>
            <w:tcW w:w="1134" w:type="dxa"/>
          </w:tcPr>
          <w:p w:rsidR="006E2867" w:rsidRDefault="006E2867" w:rsidP="009C5016">
            <w:pPr>
              <w:wordWrap w:val="0"/>
              <w:spacing w:line="276" w:lineRule="auto"/>
              <w:jc w:val="right"/>
            </w:pPr>
          </w:p>
        </w:tc>
        <w:tc>
          <w:tcPr>
            <w:tcW w:w="274" w:type="dxa"/>
          </w:tcPr>
          <w:p w:rsidR="006E2867" w:rsidRPr="007C0B2F" w:rsidRDefault="006E2867" w:rsidP="00310428">
            <w:pPr>
              <w:wordWrap w:val="0"/>
              <w:spacing w:line="276" w:lineRule="auto"/>
              <w:jc w:val="right"/>
            </w:pPr>
          </w:p>
        </w:tc>
        <w:tc>
          <w:tcPr>
            <w:tcW w:w="1152" w:type="dxa"/>
          </w:tcPr>
          <w:p w:rsidR="006E2867" w:rsidRDefault="006E2867" w:rsidP="009C5016">
            <w:pPr>
              <w:wordWrap w:val="0"/>
              <w:spacing w:line="276" w:lineRule="auto"/>
              <w:jc w:val="right"/>
            </w:pPr>
          </w:p>
        </w:tc>
      </w:tr>
      <w:tr w:rsidR="006E2867" w:rsidTr="007819D2">
        <w:tc>
          <w:tcPr>
            <w:tcW w:w="6511" w:type="dxa"/>
          </w:tcPr>
          <w:p w:rsidR="006E2867" w:rsidRPr="00CE652C" w:rsidRDefault="006E2867" w:rsidP="00CE652C">
            <w:pPr>
              <w:wordWrap w:val="0"/>
              <w:spacing w:line="276" w:lineRule="auto"/>
              <w:rPr>
                <w:b/>
              </w:rPr>
            </w:pPr>
          </w:p>
        </w:tc>
        <w:tc>
          <w:tcPr>
            <w:tcW w:w="283" w:type="dxa"/>
          </w:tcPr>
          <w:p w:rsidR="006E2867" w:rsidRPr="007C0B2F" w:rsidRDefault="006E2867" w:rsidP="00310428">
            <w:pPr>
              <w:wordWrap w:val="0"/>
              <w:spacing w:line="276" w:lineRule="auto"/>
              <w:jc w:val="right"/>
            </w:pPr>
          </w:p>
        </w:tc>
        <w:tc>
          <w:tcPr>
            <w:tcW w:w="1134" w:type="dxa"/>
          </w:tcPr>
          <w:p w:rsidR="006E2867" w:rsidRDefault="006E2867" w:rsidP="009C5016">
            <w:pPr>
              <w:wordWrap w:val="0"/>
              <w:spacing w:line="276" w:lineRule="auto"/>
              <w:jc w:val="right"/>
            </w:pPr>
          </w:p>
        </w:tc>
        <w:tc>
          <w:tcPr>
            <w:tcW w:w="274" w:type="dxa"/>
          </w:tcPr>
          <w:p w:rsidR="006E2867" w:rsidRPr="007C0B2F" w:rsidRDefault="006E2867" w:rsidP="00310428">
            <w:pPr>
              <w:wordWrap w:val="0"/>
              <w:spacing w:line="276" w:lineRule="auto"/>
              <w:jc w:val="right"/>
            </w:pPr>
          </w:p>
        </w:tc>
        <w:tc>
          <w:tcPr>
            <w:tcW w:w="1152" w:type="dxa"/>
          </w:tcPr>
          <w:p w:rsidR="006E2867" w:rsidRDefault="006E2867" w:rsidP="009C5016">
            <w:pPr>
              <w:wordWrap w:val="0"/>
              <w:spacing w:line="276" w:lineRule="auto"/>
              <w:jc w:val="right"/>
            </w:pPr>
          </w:p>
        </w:tc>
      </w:tr>
      <w:tr w:rsidR="006E2867" w:rsidTr="007819D2">
        <w:tc>
          <w:tcPr>
            <w:tcW w:w="6511" w:type="dxa"/>
          </w:tcPr>
          <w:p w:rsidR="006E2867" w:rsidRPr="007C0B2F" w:rsidRDefault="006E2867" w:rsidP="00D867D2">
            <w:pPr>
              <w:wordWrap w:val="0"/>
              <w:spacing w:line="276" w:lineRule="auto"/>
            </w:pPr>
            <w:r w:rsidRPr="007C0B2F">
              <w:rPr>
                <w:sz w:val="22"/>
                <w:szCs w:val="22"/>
              </w:rPr>
              <w:t>Прибыль (убыток) до налогообложения</w:t>
            </w:r>
          </w:p>
        </w:tc>
        <w:tc>
          <w:tcPr>
            <w:tcW w:w="283" w:type="dxa"/>
          </w:tcPr>
          <w:p w:rsidR="006E2867" w:rsidRPr="007C0B2F" w:rsidRDefault="006E2867" w:rsidP="00D867D2">
            <w:pPr>
              <w:wordWrap w:val="0"/>
              <w:spacing w:line="276" w:lineRule="auto"/>
              <w:jc w:val="right"/>
            </w:pPr>
          </w:p>
        </w:tc>
        <w:tc>
          <w:tcPr>
            <w:tcW w:w="1134" w:type="dxa"/>
          </w:tcPr>
          <w:p w:rsidR="006E2867" w:rsidRPr="00D236E1" w:rsidRDefault="00F16BCD" w:rsidP="00F16BCD">
            <w:pPr>
              <w:wordWrap w:val="0"/>
              <w:spacing w:line="276" w:lineRule="auto"/>
              <w:jc w:val="right"/>
            </w:pPr>
            <w:r>
              <w:rPr>
                <w:sz w:val="22"/>
                <w:szCs w:val="22"/>
              </w:rPr>
              <w:t>1279</w:t>
            </w:r>
          </w:p>
        </w:tc>
        <w:tc>
          <w:tcPr>
            <w:tcW w:w="274" w:type="dxa"/>
          </w:tcPr>
          <w:p w:rsidR="006E2867" w:rsidRPr="00D236E1" w:rsidRDefault="006E2867" w:rsidP="00D867D2">
            <w:pPr>
              <w:wordWrap w:val="0"/>
              <w:spacing w:line="276" w:lineRule="auto"/>
              <w:jc w:val="right"/>
            </w:pPr>
          </w:p>
        </w:tc>
        <w:tc>
          <w:tcPr>
            <w:tcW w:w="1152" w:type="dxa"/>
          </w:tcPr>
          <w:p w:rsidR="006E2867" w:rsidRPr="007519BD" w:rsidRDefault="007A369F" w:rsidP="007A369F">
            <w:pPr>
              <w:wordWrap w:val="0"/>
              <w:spacing w:line="276" w:lineRule="auto"/>
              <w:jc w:val="right"/>
            </w:pPr>
            <w:r>
              <w:rPr>
                <w:sz w:val="22"/>
                <w:szCs w:val="22"/>
              </w:rPr>
              <w:t>9449</w:t>
            </w:r>
          </w:p>
        </w:tc>
      </w:tr>
      <w:tr w:rsidR="006E2867" w:rsidTr="007819D2">
        <w:tc>
          <w:tcPr>
            <w:tcW w:w="6511" w:type="dxa"/>
          </w:tcPr>
          <w:p w:rsidR="006E2867" w:rsidRPr="007C0B2F" w:rsidRDefault="006E2867" w:rsidP="00D867D2">
            <w:pPr>
              <w:wordWrap w:val="0"/>
              <w:spacing w:line="276" w:lineRule="auto"/>
            </w:pPr>
            <w:r w:rsidRPr="007C0B2F">
              <w:rPr>
                <w:sz w:val="22"/>
                <w:szCs w:val="22"/>
              </w:rPr>
              <w:t xml:space="preserve">Теоретические расходы (доходы) по налогу на прибыль по базовой ставке </w:t>
            </w:r>
          </w:p>
        </w:tc>
        <w:tc>
          <w:tcPr>
            <w:tcW w:w="283" w:type="dxa"/>
          </w:tcPr>
          <w:p w:rsidR="006E2867" w:rsidRPr="007C0B2F" w:rsidRDefault="006E2867" w:rsidP="00D867D2">
            <w:pPr>
              <w:wordWrap w:val="0"/>
              <w:spacing w:line="276" w:lineRule="auto"/>
              <w:jc w:val="right"/>
            </w:pPr>
          </w:p>
        </w:tc>
        <w:tc>
          <w:tcPr>
            <w:tcW w:w="1134" w:type="dxa"/>
          </w:tcPr>
          <w:p w:rsidR="006E2867" w:rsidRPr="00D236E1" w:rsidRDefault="006E2867" w:rsidP="0005425B">
            <w:pPr>
              <w:wordWrap w:val="0"/>
              <w:spacing w:line="276" w:lineRule="auto"/>
              <w:jc w:val="right"/>
            </w:pPr>
            <w:r w:rsidRPr="00D236E1">
              <w:rPr>
                <w:sz w:val="22"/>
                <w:szCs w:val="22"/>
              </w:rPr>
              <w:t>(</w:t>
            </w:r>
            <w:r w:rsidR="0005425B">
              <w:rPr>
                <w:sz w:val="22"/>
                <w:szCs w:val="22"/>
              </w:rPr>
              <w:t>256</w:t>
            </w:r>
            <w:r w:rsidRPr="00D236E1">
              <w:rPr>
                <w:sz w:val="22"/>
                <w:szCs w:val="22"/>
              </w:rPr>
              <w:t>)</w:t>
            </w:r>
          </w:p>
        </w:tc>
        <w:tc>
          <w:tcPr>
            <w:tcW w:w="274" w:type="dxa"/>
          </w:tcPr>
          <w:p w:rsidR="006E2867" w:rsidRPr="00D236E1" w:rsidRDefault="006E2867" w:rsidP="00D867D2">
            <w:pPr>
              <w:wordWrap w:val="0"/>
              <w:spacing w:line="276" w:lineRule="auto"/>
              <w:jc w:val="right"/>
            </w:pPr>
          </w:p>
        </w:tc>
        <w:tc>
          <w:tcPr>
            <w:tcW w:w="1152" w:type="dxa"/>
          </w:tcPr>
          <w:p w:rsidR="006E2867" w:rsidRPr="001A781B" w:rsidRDefault="007A369F" w:rsidP="007A369F">
            <w:pPr>
              <w:wordWrap w:val="0"/>
              <w:spacing w:line="276" w:lineRule="auto"/>
              <w:jc w:val="right"/>
            </w:pPr>
            <w:r>
              <w:rPr>
                <w:sz w:val="22"/>
                <w:szCs w:val="22"/>
              </w:rPr>
              <w:t>(1890)</w:t>
            </w:r>
          </w:p>
        </w:tc>
      </w:tr>
      <w:tr w:rsidR="006E2867" w:rsidTr="007819D2">
        <w:tc>
          <w:tcPr>
            <w:tcW w:w="6511" w:type="dxa"/>
          </w:tcPr>
          <w:p w:rsidR="006E2867" w:rsidRDefault="006E2867" w:rsidP="00D867D2">
            <w:pPr>
              <w:wordWrap w:val="0"/>
              <w:spacing w:line="276" w:lineRule="auto"/>
              <w:rPr>
                <w:sz w:val="22"/>
                <w:szCs w:val="22"/>
              </w:rPr>
            </w:pPr>
            <w:r>
              <w:rPr>
                <w:sz w:val="22"/>
                <w:szCs w:val="22"/>
              </w:rPr>
              <w:t>Р</w:t>
            </w:r>
            <w:r w:rsidRPr="007C0B2F">
              <w:rPr>
                <w:sz w:val="22"/>
                <w:szCs w:val="22"/>
              </w:rPr>
              <w:t>асходы, не принимаемые к налогообложению</w:t>
            </w:r>
          </w:p>
          <w:p w:rsidR="0005425B" w:rsidRPr="007C0B2F" w:rsidRDefault="0005425B" w:rsidP="00D867D2">
            <w:pPr>
              <w:wordWrap w:val="0"/>
              <w:spacing w:line="276" w:lineRule="auto"/>
            </w:pPr>
            <w:r w:rsidRPr="0005425B">
              <w:t>Воздействие изменения ставки налога на прибыль</w:t>
            </w:r>
          </w:p>
        </w:tc>
        <w:tc>
          <w:tcPr>
            <w:tcW w:w="283" w:type="dxa"/>
          </w:tcPr>
          <w:p w:rsidR="006E2867" w:rsidRPr="007C0B2F" w:rsidRDefault="006E2867" w:rsidP="00D867D2">
            <w:pPr>
              <w:wordWrap w:val="0"/>
              <w:spacing w:line="276" w:lineRule="auto"/>
              <w:jc w:val="right"/>
            </w:pPr>
          </w:p>
        </w:tc>
        <w:tc>
          <w:tcPr>
            <w:tcW w:w="1134" w:type="dxa"/>
          </w:tcPr>
          <w:p w:rsidR="0005425B" w:rsidRDefault="0005425B" w:rsidP="0005425B">
            <w:pPr>
              <w:wordWrap w:val="0"/>
              <w:spacing w:line="276" w:lineRule="auto"/>
              <w:jc w:val="right"/>
              <w:rPr>
                <w:sz w:val="22"/>
                <w:szCs w:val="22"/>
              </w:rPr>
            </w:pPr>
            <w:r>
              <w:rPr>
                <w:sz w:val="22"/>
                <w:szCs w:val="22"/>
              </w:rPr>
              <w:t>(27</w:t>
            </w:r>
            <w:r w:rsidR="008F6D33">
              <w:rPr>
                <w:sz w:val="22"/>
                <w:szCs w:val="22"/>
              </w:rPr>
              <w:t>0</w:t>
            </w:r>
            <w:r>
              <w:rPr>
                <w:sz w:val="22"/>
                <w:szCs w:val="22"/>
              </w:rPr>
              <w:t>)</w:t>
            </w:r>
          </w:p>
          <w:p w:rsidR="0005425B" w:rsidRDefault="008F6D33" w:rsidP="0005425B">
            <w:pPr>
              <w:wordWrap w:val="0"/>
              <w:spacing w:line="276" w:lineRule="auto"/>
              <w:jc w:val="right"/>
              <w:rPr>
                <w:sz w:val="22"/>
                <w:szCs w:val="22"/>
              </w:rPr>
            </w:pPr>
            <w:r>
              <w:rPr>
                <w:sz w:val="22"/>
                <w:szCs w:val="22"/>
              </w:rPr>
              <w:t>87</w:t>
            </w:r>
            <w:r w:rsidR="0005425B">
              <w:rPr>
                <w:sz w:val="22"/>
                <w:szCs w:val="22"/>
              </w:rPr>
              <w:t>9</w:t>
            </w:r>
          </w:p>
          <w:p w:rsidR="0005425B" w:rsidRPr="00D236E1" w:rsidRDefault="0005425B" w:rsidP="0005425B">
            <w:pPr>
              <w:wordWrap w:val="0"/>
              <w:spacing w:line="276" w:lineRule="auto"/>
              <w:jc w:val="right"/>
            </w:pPr>
          </w:p>
        </w:tc>
        <w:tc>
          <w:tcPr>
            <w:tcW w:w="274" w:type="dxa"/>
          </w:tcPr>
          <w:p w:rsidR="0005425B" w:rsidRPr="00D236E1" w:rsidRDefault="0005425B" w:rsidP="0005425B">
            <w:pPr>
              <w:wordWrap w:val="0"/>
              <w:spacing w:line="276" w:lineRule="auto"/>
            </w:pPr>
          </w:p>
        </w:tc>
        <w:tc>
          <w:tcPr>
            <w:tcW w:w="1152" w:type="dxa"/>
          </w:tcPr>
          <w:p w:rsidR="006E2867" w:rsidRPr="007519BD" w:rsidRDefault="007A369F" w:rsidP="007A369F">
            <w:pPr>
              <w:wordWrap w:val="0"/>
              <w:spacing w:line="276" w:lineRule="auto"/>
              <w:jc w:val="right"/>
            </w:pPr>
            <w:r>
              <w:rPr>
                <w:sz w:val="22"/>
                <w:szCs w:val="22"/>
              </w:rPr>
              <w:t>204</w:t>
            </w:r>
          </w:p>
        </w:tc>
      </w:tr>
      <w:tr w:rsidR="006E2867" w:rsidRPr="002F604D" w:rsidTr="007819D2">
        <w:tc>
          <w:tcPr>
            <w:tcW w:w="6511" w:type="dxa"/>
          </w:tcPr>
          <w:p w:rsidR="006E2867" w:rsidRPr="002F604D" w:rsidRDefault="006E2867" w:rsidP="00D867D2">
            <w:pPr>
              <w:wordWrap w:val="0"/>
              <w:spacing w:line="276" w:lineRule="auto"/>
              <w:rPr>
                <w:b/>
              </w:rPr>
            </w:pPr>
            <w:r w:rsidRPr="002F604D">
              <w:rPr>
                <w:b/>
                <w:sz w:val="22"/>
                <w:szCs w:val="22"/>
              </w:rPr>
              <w:t>Расходы (доходы) по налогу на прибыль</w:t>
            </w:r>
          </w:p>
        </w:tc>
        <w:tc>
          <w:tcPr>
            <w:tcW w:w="283" w:type="dxa"/>
          </w:tcPr>
          <w:p w:rsidR="006E2867" w:rsidRPr="002F604D" w:rsidRDefault="006E2867" w:rsidP="00D867D2">
            <w:pPr>
              <w:wordWrap w:val="0"/>
              <w:spacing w:line="276" w:lineRule="auto"/>
              <w:jc w:val="right"/>
              <w:rPr>
                <w:b/>
              </w:rPr>
            </w:pPr>
          </w:p>
        </w:tc>
        <w:tc>
          <w:tcPr>
            <w:tcW w:w="1134" w:type="dxa"/>
          </w:tcPr>
          <w:p w:rsidR="006E2867" w:rsidRPr="00D236E1" w:rsidRDefault="0005425B" w:rsidP="0005425B">
            <w:pPr>
              <w:wordWrap w:val="0"/>
              <w:spacing w:line="276" w:lineRule="auto"/>
              <w:jc w:val="right"/>
              <w:rPr>
                <w:b/>
              </w:rPr>
            </w:pPr>
            <w:r>
              <w:rPr>
                <w:b/>
                <w:sz w:val="22"/>
                <w:szCs w:val="22"/>
              </w:rPr>
              <w:t>353</w:t>
            </w:r>
          </w:p>
        </w:tc>
        <w:tc>
          <w:tcPr>
            <w:tcW w:w="274" w:type="dxa"/>
          </w:tcPr>
          <w:p w:rsidR="006E2867" w:rsidRPr="00D236E1" w:rsidRDefault="006E2867" w:rsidP="00D867D2">
            <w:pPr>
              <w:wordWrap w:val="0"/>
              <w:spacing w:line="276" w:lineRule="auto"/>
              <w:jc w:val="right"/>
              <w:rPr>
                <w:b/>
              </w:rPr>
            </w:pPr>
          </w:p>
        </w:tc>
        <w:tc>
          <w:tcPr>
            <w:tcW w:w="1152" w:type="dxa"/>
          </w:tcPr>
          <w:p w:rsidR="006E2867" w:rsidRPr="001A781B" w:rsidRDefault="007A369F" w:rsidP="007A369F">
            <w:pPr>
              <w:wordWrap w:val="0"/>
              <w:spacing w:line="276" w:lineRule="auto"/>
              <w:jc w:val="right"/>
              <w:rPr>
                <w:b/>
              </w:rPr>
            </w:pPr>
            <w:r>
              <w:rPr>
                <w:b/>
                <w:sz w:val="22"/>
                <w:szCs w:val="22"/>
              </w:rPr>
              <w:t>(1686)</w:t>
            </w:r>
          </w:p>
        </w:tc>
      </w:tr>
    </w:tbl>
    <w:p w:rsidR="006E2867" w:rsidRPr="00D25CDA" w:rsidRDefault="006E2867" w:rsidP="00EA32C6">
      <w:pPr>
        <w:jc w:val="both"/>
        <w:rPr>
          <w:bCs/>
          <w:color w:val="000000"/>
        </w:rPr>
      </w:pPr>
    </w:p>
    <w:p w:rsidR="00E00605" w:rsidRDefault="00E00605" w:rsidP="00CE652C">
      <w:pPr>
        <w:ind w:firstLine="709"/>
        <w:jc w:val="both"/>
        <w:rPr>
          <w:bCs/>
        </w:rPr>
      </w:pPr>
      <w:r>
        <w:rPr>
          <w:bCs/>
        </w:rPr>
        <w:t>Начиная с 01.01.2025 ставка налога на прибыль составит 25 процентов. Отложенные налоговые активы и обязательства пересчитаны на 31.12.2024 по ставке 25 процентов.</w:t>
      </w:r>
    </w:p>
    <w:p w:rsidR="006E2867" w:rsidRPr="003B4B5E" w:rsidRDefault="006E2867" w:rsidP="00CE652C">
      <w:pPr>
        <w:ind w:firstLine="709"/>
        <w:jc w:val="both"/>
        <w:rPr>
          <w:bCs/>
        </w:rPr>
      </w:pPr>
      <w:r w:rsidRPr="003B4B5E">
        <w:rPr>
          <w:bCs/>
        </w:rPr>
        <w:t>Расх</w:t>
      </w:r>
      <w:r w:rsidR="00C73CA6">
        <w:rPr>
          <w:bCs/>
        </w:rPr>
        <w:t>оды по налогу на прибыль включаю</w:t>
      </w:r>
      <w:r w:rsidRPr="003B4B5E">
        <w:rPr>
          <w:bCs/>
        </w:rPr>
        <w:t xml:space="preserve">т расходы по налогу на прибыль </w:t>
      </w:r>
      <w:r w:rsidR="00D1128A">
        <w:rPr>
          <w:bCs/>
        </w:rPr>
        <w:t>2054</w:t>
      </w:r>
      <w:r w:rsidRPr="003B4B5E">
        <w:rPr>
          <w:bCs/>
        </w:rPr>
        <w:t xml:space="preserve"> тыс.</w:t>
      </w:r>
      <w:r w:rsidR="001F63B5">
        <w:rPr>
          <w:bCs/>
        </w:rPr>
        <w:t> </w:t>
      </w:r>
      <w:r w:rsidRPr="003B4B5E">
        <w:rPr>
          <w:bCs/>
        </w:rPr>
        <w:t>руб. (в 202</w:t>
      </w:r>
      <w:r w:rsidR="007A369F">
        <w:rPr>
          <w:bCs/>
        </w:rPr>
        <w:t>3</w:t>
      </w:r>
      <w:r w:rsidRPr="003B4B5E">
        <w:rPr>
          <w:bCs/>
        </w:rPr>
        <w:t xml:space="preserve"> </w:t>
      </w:r>
      <w:r>
        <w:rPr>
          <w:bCs/>
        </w:rPr>
        <w:t>–</w:t>
      </w:r>
      <w:r w:rsidRPr="003B4B5E">
        <w:rPr>
          <w:bCs/>
        </w:rPr>
        <w:t xml:space="preserve"> </w:t>
      </w:r>
      <w:r w:rsidR="007A369F">
        <w:rPr>
          <w:bCs/>
        </w:rPr>
        <w:t>1735</w:t>
      </w:r>
      <w:r>
        <w:rPr>
          <w:bCs/>
        </w:rPr>
        <w:t xml:space="preserve"> </w:t>
      </w:r>
      <w:r w:rsidRPr="003B4B5E">
        <w:rPr>
          <w:bCs/>
        </w:rPr>
        <w:t xml:space="preserve">тыс. руб.) и изменение отложенного налога </w:t>
      </w:r>
      <w:r w:rsidR="00D1128A">
        <w:rPr>
          <w:bCs/>
        </w:rPr>
        <w:t>2406</w:t>
      </w:r>
      <w:r w:rsidRPr="003B4B5E">
        <w:rPr>
          <w:bCs/>
        </w:rPr>
        <w:t xml:space="preserve"> тыс. руб. (в 202</w:t>
      </w:r>
      <w:r w:rsidR="007A369F">
        <w:rPr>
          <w:bCs/>
        </w:rPr>
        <w:t>3</w:t>
      </w:r>
      <w:r w:rsidRPr="003B4B5E">
        <w:rPr>
          <w:bCs/>
        </w:rPr>
        <w:t xml:space="preserve"> – </w:t>
      </w:r>
      <w:r w:rsidR="007A369F">
        <w:rPr>
          <w:bCs/>
        </w:rPr>
        <w:t>49</w:t>
      </w:r>
      <w:r w:rsidRPr="003B4B5E">
        <w:rPr>
          <w:bCs/>
        </w:rPr>
        <w:t xml:space="preserve"> тыс. руб.).</w:t>
      </w:r>
    </w:p>
    <w:p w:rsidR="001F63B5" w:rsidRDefault="001F63B5" w:rsidP="001F63B5">
      <w:pPr>
        <w:ind w:firstLine="709"/>
        <w:jc w:val="both"/>
      </w:pPr>
    </w:p>
    <w:tbl>
      <w:tblPr>
        <w:tblW w:w="9076" w:type="dxa"/>
        <w:tblInd w:w="91" w:type="dxa"/>
        <w:tblLook w:val="00A0" w:firstRow="1" w:lastRow="0" w:firstColumn="1" w:lastColumn="0" w:noHBand="0" w:noVBand="0"/>
      </w:tblPr>
      <w:tblGrid>
        <w:gridCol w:w="3136"/>
        <w:gridCol w:w="240"/>
        <w:gridCol w:w="1660"/>
        <w:gridCol w:w="300"/>
        <w:gridCol w:w="1880"/>
        <w:gridCol w:w="280"/>
        <w:gridCol w:w="1580"/>
      </w:tblGrid>
      <w:tr w:rsidR="001F63B5" w:rsidRPr="006C044B" w:rsidTr="0038057E">
        <w:tc>
          <w:tcPr>
            <w:tcW w:w="3136" w:type="dxa"/>
            <w:tcBorders>
              <w:bottom w:val="single" w:sz="4" w:space="0" w:color="auto"/>
            </w:tcBorders>
            <w:noWrap/>
            <w:vAlign w:val="bottom"/>
          </w:tcPr>
          <w:p w:rsidR="001F63B5" w:rsidRPr="00BB7F08" w:rsidRDefault="001F63B5" w:rsidP="0038057E">
            <w:pPr>
              <w:rPr>
                <w:color w:val="000000"/>
              </w:rPr>
            </w:pPr>
          </w:p>
        </w:tc>
        <w:tc>
          <w:tcPr>
            <w:tcW w:w="240" w:type="dxa"/>
            <w:noWrap/>
            <w:vAlign w:val="bottom"/>
          </w:tcPr>
          <w:p w:rsidR="001F63B5" w:rsidRPr="00BB7F08" w:rsidRDefault="001F63B5" w:rsidP="0038057E">
            <w:pPr>
              <w:jc w:val="center"/>
              <w:rPr>
                <w:color w:val="000000"/>
              </w:rPr>
            </w:pPr>
          </w:p>
        </w:tc>
        <w:tc>
          <w:tcPr>
            <w:tcW w:w="1660" w:type="dxa"/>
            <w:tcBorders>
              <w:bottom w:val="single" w:sz="4" w:space="0" w:color="auto"/>
            </w:tcBorders>
            <w:vAlign w:val="bottom"/>
          </w:tcPr>
          <w:p w:rsidR="001F63B5" w:rsidRPr="00BB7F08" w:rsidRDefault="001F63B5" w:rsidP="00D1128A">
            <w:pPr>
              <w:jc w:val="center"/>
              <w:rPr>
                <w:color w:val="000000"/>
              </w:rPr>
            </w:pPr>
            <w:r w:rsidRPr="00BB7F08">
              <w:rPr>
                <w:color w:val="000000"/>
                <w:sz w:val="22"/>
                <w:szCs w:val="22"/>
              </w:rPr>
              <w:t>На 31.12.20</w:t>
            </w:r>
            <w:r>
              <w:rPr>
                <w:color w:val="000000"/>
                <w:sz w:val="22"/>
                <w:szCs w:val="22"/>
              </w:rPr>
              <w:t>23</w:t>
            </w:r>
          </w:p>
        </w:tc>
        <w:tc>
          <w:tcPr>
            <w:tcW w:w="300" w:type="dxa"/>
            <w:vAlign w:val="bottom"/>
          </w:tcPr>
          <w:p w:rsidR="001F63B5" w:rsidRPr="00BB7F08" w:rsidRDefault="001F63B5" w:rsidP="0038057E">
            <w:pPr>
              <w:jc w:val="center"/>
              <w:rPr>
                <w:color w:val="000000"/>
              </w:rPr>
            </w:pPr>
          </w:p>
        </w:tc>
        <w:tc>
          <w:tcPr>
            <w:tcW w:w="1880" w:type="dxa"/>
            <w:tcBorders>
              <w:bottom w:val="single" w:sz="4" w:space="0" w:color="auto"/>
            </w:tcBorders>
            <w:vAlign w:val="bottom"/>
          </w:tcPr>
          <w:p w:rsidR="001F63B5" w:rsidRPr="00BB7F08" w:rsidRDefault="001F63B5" w:rsidP="0038057E">
            <w:pPr>
              <w:jc w:val="center"/>
              <w:rPr>
                <w:color w:val="000000"/>
              </w:rPr>
            </w:pPr>
            <w:r w:rsidRPr="00BB7F08">
              <w:rPr>
                <w:color w:val="000000"/>
                <w:sz w:val="22"/>
                <w:szCs w:val="22"/>
              </w:rPr>
              <w:t>Отражено в составе прибылей и убытков</w:t>
            </w:r>
          </w:p>
        </w:tc>
        <w:tc>
          <w:tcPr>
            <w:tcW w:w="280" w:type="dxa"/>
            <w:vAlign w:val="bottom"/>
          </w:tcPr>
          <w:p w:rsidR="001F63B5" w:rsidRPr="00BB7F08" w:rsidRDefault="001F63B5" w:rsidP="0038057E">
            <w:pPr>
              <w:jc w:val="center"/>
              <w:rPr>
                <w:color w:val="000000"/>
              </w:rPr>
            </w:pPr>
          </w:p>
        </w:tc>
        <w:tc>
          <w:tcPr>
            <w:tcW w:w="1580" w:type="dxa"/>
            <w:tcBorders>
              <w:bottom w:val="single" w:sz="4" w:space="0" w:color="auto"/>
            </w:tcBorders>
            <w:vAlign w:val="bottom"/>
          </w:tcPr>
          <w:p w:rsidR="001F63B5" w:rsidRPr="00AA23E4" w:rsidRDefault="001F63B5" w:rsidP="00D1128A">
            <w:pPr>
              <w:jc w:val="center"/>
              <w:rPr>
                <w:color w:val="000000"/>
              </w:rPr>
            </w:pPr>
            <w:r w:rsidRPr="00BB7F08">
              <w:rPr>
                <w:color w:val="000000"/>
                <w:sz w:val="22"/>
                <w:szCs w:val="22"/>
              </w:rPr>
              <w:t>На 31.12.20</w:t>
            </w:r>
            <w:r>
              <w:rPr>
                <w:color w:val="000000"/>
                <w:sz w:val="22"/>
                <w:szCs w:val="22"/>
                <w:lang w:val="en-US"/>
              </w:rPr>
              <w:t>2</w:t>
            </w:r>
            <w:r>
              <w:rPr>
                <w:color w:val="000000"/>
                <w:sz w:val="22"/>
                <w:szCs w:val="22"/>
              </w:rPr>
              <w:t>4</w:t>
            </w:r>
          </w:p>
        </w:tc>
      </w:tr>
      <w:tr w:rsidR="006E2867" w:rsidRPr="006C044B" w:rsidTr="0038057E">
        <w:trPr>
          <w:trHeight w:val="315"/>
        </w:trPr>
        <w:tc>
          <w:tcPr>
            <w:tcW w:w="3136" w:type="dxa"/>
            <w:tcBorders>
              <w:top w:val="single" w:sz="4" w:space="0" w:color="auto"/>
            </w:tcBorders>
            <w:noWrap/>
            <w:vAlign w:val="bottom"/>
          </w:tcPr>
          <w:p w:rsidR="006E2867" w:rsidRPr="00BB7F08" w:rsidRDefault="006E2867" w:rsidP="0038057E">
            <w:pPr>
              <w:rPr>
                <w:b/>
                <w:color w:val="000000"/>
              </w:rPr>
            </w:pPr>
            <w:r w:rsidRPr="00BB7F08">
              <w:rPr>
                <w:b/>
                <w:bCs/>
                <w:color w:val="000000"/>
                <w:sz w:val="22"/>
                <w:szCs w:val="22"/>
              </w:rPr>
              <w:t>Отложенные налоговые активы</w:t>
            </w:r>
          </w:p>
        </w:tc>
        <w:tc>
          <w:tcPr>
            <w:tcW w:w="240" w:type="dxa"/>
            <w:noWrap/>
            <w:vAlign w:val="bottom"/>
          </w:tcPr>
          <w:p w:rsidR="006E2867" w:rsidRPr="00BB7F08" w:rsidRDefault="006E2867" w:rsidP="0038057E">
            <w:pPr>
              <w:rPr>
                <w:color w:val="000000"/>
              </w:rPr>
            </w:pPr>
          </w:p>
        </w:tc>
        <w:tc>
          <w:tcPr>
            <w:tcW w:w="1660" w:type="dxa"/>
            <w:tcBorders>
              <w:top w:val="single" w:sz="4" w:space="0" w:color="auto"/>
            </w:tcBorders>
            <w:noWrap/>
            <w:vAlign w:val="bottom"/>
          </w:tcPr>
          <w:p w:rsidR="006E2867" w:rsidRPr="00BB7F08" w:rsidRDefault="006E2867" w:rsidP="00F00D0A">
            <w:pPr>
              <w:rPr>
                <w:color w:val="000000"/>
              </w:rPr>
            </w:pPr>
          </w:p>
        </w:tc>
        <w:tc>
          <w:tcPr>
            <w:tcW w:w="300" w:type="dxa"/>
            <w:noWrap/>
            <w:vAlign w:val="bottom"/>
          </w:tcPr>
          <w:p w:rsidR="006E2867" w:rsidRPr="00BB7F08" w:rsidRDefault="006E2867" w:rsidP="00F00D0A">
            <w:pPr>
              <w:rPr>
                <w:color w:val="000000"/>
              </w:rPr>
            </w:pPr>
          </w:p>
        </w:tc>
        <w:tc>
          <w:tcPr>
            <w:tcW w:w="1880" w:type="dxa"/>
            <w:tcBorders>
              <w:top w:val="single" w:sz="4" w:space="0" w:color="auto"/>
            </w:tcBorders>
            <w:noWrap/>
            <w:vAlign w:val="bottom"/>
          </w:tcPr>
          <w:p w:rsidR="006E2867" w:rsidRPr="00BB7F08" w:rsidRDefault="006E2867" w:rsidP="00F00D0A">
            <w:pPr>
              <w:jc w:val="center"/>
              <w:rPr>
                <w:color w:val="000000"/>
              </w:rPr>
            </w:pPr>
          </w:p>
        </w:tc>
        <w:tc>
          <w:tcPr>
            <w:tcW w:w="280" w:type="dxa"/>
            <w:noWrap/>
            <w:vAlign w:val="bottom"/>
          </w:tcPr>
          <w:p w:rsidR="006E2867" w:rsidRPr="00BB7F08" w:rsidRDefault="006E2867" w:rsidP="00F00D0A">
            <w:pPr>
              <w:rPr>
                <w:color w:val="000000"/>
              </w:rPr>
            </w:pPr>
          </w:p>
        </w:tc>
        <w:tc>
          <w:tcPr>
            <w:tcW w:w="1580" w:type="dxa"/>
            <w:tcBorders>
              <w:top w:val="single" w:sz="4" w:space="0" w:color="auto"/>
            </w:tcBorders>
            <w:noWrap/>
            <w:vAlign w:val="bottom"/>
          </w:tcPr>
          <w:p w:rsidR="006E2867" w:rsidRPr="00BB7F08" w:rsidRDefault="006E2867" w:rsidP="00F00D0A">
            <w:pPr>
              <w:rPr>
                <w:color w:val="000000"/>
              </w:rPr>
            </w:pPr>
          </w:p>
        </w:tc>
      </w:tr>
      <w:tr w:rsidR="006E2867" w:rsidRPr="006C044B" w:rsidTr="0038057E">
        <w:trPr>
          <w:trHeight w:val="315"/>
        </w:trPr>
        <w:tc>
          <w:tcPr>
            <w:tcW w:w="3136" w:type="dxa"/>
            <w:noWrap/>
            <w:vAlign w:val="bottom"/>
          </w:tcPr>
          <w:p w:rsidR="006E2867" w:rsidRPr="00BB7F08" w:rsidRDefault="006E2867" w:rsidP="0038057E">
            <w:pPr>
              <w:rPr>
                <w:color w:val="000000"/>
              </w:rPr>
            </w:pPr>
            <w:r w:rsidRPr="00BB7F08">
              <w:rPr>
                <w:color w:val="000000"/>
                <w:sz w:val="22"/>
                <w:szCs w:val="22"/>
              </w:rPr>
              <w:t>Резервы</w:t>
            </w:r>
            <w:r>
              <w:rPr>
                <w:color w:val="000000"/>
                <w:sz w:val="22"/>
                <w:szCs w:val="22"/>
              </w:rPr>
              <w:t xml:space="preserve"> </w:t>
            </w:r>
            <w:r w:rsidRPr="003C4DA9">
              <w:rPr>
                <w:color w:val="000000"/>
                <w:sz w:val="22"/>
                <w:szCs w:val="22"/>
              </w:rPr>
              <w:t>под ожидаемые кредитные убытки</w:t>
            </w:r>
          </w:p>
        </w:tc>
        <w:tc>
          <w:tcPr>
            <w:tcW w:w="240" w:type="dxa"/>
            <w:noWrap/>
            <w:vAlign w:val="bottom"/>
          </w:tcPr>
          <w:p w:rsidR="006E2867" w:rsidRPr="00BB7F08" w:rsidRDefault="006E2867" w:rsidP="0038057E">
            <w:pPr>
              <w:rPr>
                <w:color w:val="000000"/>
              </w:rPr>
            </w:pPr>
          </w:p>
        </w:tc>
        <w:tc>
          <w:tcPr>
            <w:tcW w:w="1660" w:type="dxa"/>
            <w:noWrap/>
            <w:vAlign w:val="bottom"/>
          </w:tcPr>
          <w:p w:rsidR="006E2867" w:rsidRPr="00BB7F08" w:rsidRDefault="00D1128A" w:rsidP="00D1128A">
            <w:pPr>
              <w:jc w:val="right"/>
              <w:rPr>
                <w:color w:val="000000"/>
              </w:rPr>
            </w:pPr>
            <w:r>
              <w:rPr>
                <w:color w:val="000000"/>
                <w:sz w:val="22"/>
                <w:szCs w:val="22"/>
              </w:rPr>
              <w:t>1990</w:t>
            </w:r>
          </w:p>
        </w:tc>
        <w:tc>
          <w:tcPr>
            <w:tcW w:w="300" w:type="dxa"/>
            <w:noWrap/>
            <w:vAlign w:val="bottom"/>
          </w:tcPr>
          <w:p w:rsidR="006E2867" w:rsidRPr="00BB7F08" w:rsidRDefault="006E2867" w:rsidP="00F00D0A">
            <w:pPr>
              <w:jc w:val="right"/>
              <w:rPr>
                <w:color w:val="000000"/>
              </w:rPr>
            </w:pPr>
          </w:p>
        </w:tc>
        <w:tc>
          <w:tcPr>
            <w:tcW w:w="1880" w:type="dxa"/>
            <w:noWrap/>
            <w:vAlign w:val="bottom"/>
          </w:tcPr>
          <w:p w:rsidR="006E2867" w:rsidRPr="00BB7F08" w:rsidRDefault="00D1128A" w:rsidP="00D1128A">
            <w:pPr>
              <w:jc w:val="right"/>
              <w:rPr>
                <w:color w:val="000000"/>
              </w:rPr>
            </w:pPr>
            <w:r>
              <w:rPr>
                <w:color w:val="000000"/>
                <w:sz w:val="22"/>
                <w:szCs w:val="22"/>
              </w:rPr>
              <w:t>2521</w:t>
            </w:r>
          </w:p>
        </w:tc>
        <w:tc>
          <w:tcPr>
            <w:tcW w:w="280" w:type="dxa"/>
            <w:noWrap/>
            <w:vAlign w:val="bottom"/>
          </w:tcPr>
          <w:p w:rsidR="006E2867" w:rsidRPr="00BB7F08" w:rsidRDefault="006E2867" w:rsidP="00F00D0A">
            <w:pPr>
              <w:jc w:val="right"/>
              <w:rPr>
                <w:color w:val="000000"/>
              </w:rPr>
            </w:pPr>
          </w:p>
        </w:tc>
        <w:tc>
          <w:tcPr>
            <w:tcW w:w="1580" w:type="dxa"/>
            <w:noWrap/>
            <w:vAlign w:val="bottom"/>
          </w:tcPr>
          <w:p w:rsidR="006E2867" w:rsidRPr="00BB7F08" w:rsidRDefault="00D1128A" w:rsidP="00F00D0A">
            <w:pPr>
              <w:jc w:val="right"/>
              <w:rPr>
                <w:color w:val="000000"/>
              </w:rPr>
            </w:pPr>
            <w:r>
              <w:rPr>
                <w:color w:val="000000"/>
                <w:sz w:val="22"/>
                <w:szCs w:val="22"/>
              </w:rPr>
              <w:t>4511</w:t>
            </w:r>
          </w:p>
        </w:tc>
      </w:tr>
      <w:tr w:rsidR="006E2867" w:rsidRPr="006C044B" w:rsidTr="0038057E">
        <w:trPr>
          <w:trHeight w:val="315"/>
        </w:trPr>
        <w:tc>
          <w:tcPr>
            <w:tcW w:w="3136" w:type="dxa"/>
            <w:tcBorders>
              <w:top w:val="single" w:sz="4" w:space="0" w:color="auto"/>
              <w:bottom w:val="single" w:sz="4" w:space="0" w:color="auto"/>
            </w:tcBorders>
            <w:noWrap/>
            <w:vAlign w:val="bottom"/>
          </w:tcPr>
          <w:p w:rsidR="006E2867" w:rsidRPr="00BB7F08" w:rsidRDefault="006E2867" w:rsidP="0038057E">
            <w:pPr>
              <w:rPr>
                <w:b/>
                <w:bCs/>
                <w:color w:val="000000"/>
              </w:rPr>
            </w:pPr>
            <w:r w:rsidRPr="00BB7F08">
              <w:rPr>
                <w:b/>
                <w:bCs/>
                <w:color w:val="000000"/>
                <w:sz w:val="22"/>
                <w:szCs w:val="22"/>
              </w:rPr>
              <w:t>Итого</w:t>
            </w:r>
            <w:r w:rsidR="00957024" w:rsidRPr="00BB7F08">
              <w:rPr>
                <w:b/>
                <w:bCs/>
                <w:color w:val="000000"/>
                <w:sz w:val="22"/>
                <w:szCs w:val="22"/>
              </w:rPr>
              <w:t xml:space="preserve"> Отложенные налоговые активы</w:t>
            </w:r>
          </w:p>
        </w:tc>
        <w:tc>
          <w:tcPr>
            <w:tcW w:w="240" w:type="dxa"/>
            <w:noWrap/>
            <w:vAlign w:val="bottom"/>
          </w:tcPr>
          <w:p w:rsidR="006E2867" w:rsidRPr="00BB7F08" w:rsidRDefault="006E2867" w:rsidP="0038057E">
            <w:pPr>
              <w:rPr>
                <w:color w:val="000000"/>
              </w:rPr>
            </w:pPr>
          </w:p>
        </w:tc>
        <w:tc>
          <w:tcPr>
            <w:tcW w:w="1660" w:type="dxa"/>
            <w:tcBorders>
              <w:top w:val="single" w:sz="4" w:space="0" w:color="auto"/>
              <w:bottom w:val="single" w:sz="4" w:space="0" w:color="auto"/>
            </w:tcBorders>
            <w:noWrap/>
            <w:vAlign w:val="bottom"/>
          </w:tcPr>
          <w:p w:rsidR="006E2867" w:rsidRPr="00BB7F08" w:rsidRDefault="00D1128A" w:rsidP="00F00D0A">
            <w:pPr>
              <w:jc w:val="right"/>
              <w:rPr>
                <w:color w:val="000000"/>
              </w:rPr>
            </w:pPr>
            <w:r>
              <w:rPr>
                <w:b/>
                <w:color w:val="000000"/>
                <w:sz w:val="22"/>
                <w:szCs w:val="22"/>
              </w:rPr>
              <w:t>1990</w:t>
            </w:r>
          </w:p>
        </w:tc>
        <w:tc>
          <w:tcPr>
            <w:tcW w:w="300" w:type="dxa"/>
            <w:noWrap/>
            <w:vAlign w:val="bottom"/>
          </w:tcPr>
          <w:p w:rsidR="006E2867" w:rsidRPr="00BB7F08" w:rsidRDefault="006E2867" w:rsidP="00F00D0A">
            <w:pPr>
              <w:jc w:val="right"/>
              <w:rPr>
                <w:color w:val="000000"/>
              </w:rPr>
            </w:pPr>
          </w:p>
        </w:tc>
        <w:tc>
          <w:tcPr>
            <w:tcW w:w="1880" w:type="dxa"/>
            <w:tcBorders>
              <w:top w:val="single" w:sz="4" w:space="0" w:color="auto"/>
              <w:bottom w:val="single" w:sz="4" w:space="0" w:color="auto"/>
            </w:tcBorders>
            <w:noWrap/>
            <w:vAlign w:val="bottom"/>
          </w:tcPr>
          <w:p w:rsidR="006E2867" w:rsidRPr="00BB7F08" w:rsidRDefault="00D1128A" w:rsidP="00F00D0A">
            <w:pPr>
              <w:jc w:val="right"/>
              <w:rPr>
                <w:color w:val="000000"/>
              </w:rPr>
            </w:pPr>
            <w:r>
              <w:rPr>
                <w:b/>
                <w:color w:val="000000"/>
                <w:sz w:val="22"/>
                <w:szCs w:val="22"/>
              </w:rPr>
              <w:t>2521</w:t>
            </w:r>
          </w:p>
        </w:tc>
        <w:tc>
          <w:tcPr>
            <w:tcW w:w="280" w:type="dxa"/>
            <w:noWrap/>
            <w:vAlign w:val="bottom"/>
          </w:tcPr>
          <w:p w:rsidR="006E2867" w:rsidRPr="00BB7F08" w:rsidRDefault="006E2867" w:rsidP="00F00D0A">
            <w:pPr>
              <w:jc w:val="right"/>
              <w:rPr>
                <w:color w:val="000000"/>
              </w:rPr>
            </w:pPr>
          </w:p>
        </w:tc>
        <w:tc>
          <w:tcPr>
            <w:tcW w:w="1580" w:type="dxa"/>
            <w:tcBorders>
              <w:top w:val="single" w:sz="4" w:space="0" w:color="auto"/>
              <w:bottom w:val="single" w:sz="4" w:space="0" w:color="auto"/>
            </w:tcBorders>
            <w:noWrap/>
            <w:vAlign w:val="bottom"/>
          </w:tcPr>
          <w:p w:rsidR="006E2867" w:rsidRPr="00BB7F08" w:rsidRDefault="00D1128A" w:rsidP="00F00D0A">
            <w:pPr>
              <w:jc w:val="right"/>
              <w:rPr>
                <w:color w:val="000000"/>
              </w:rPr>
            </w:pPr>
            <w:r>
              <w:rPr>
                <w:b/>
                <w:color w:val="000000"/>
                <w:sz w:val="22"/>
                <w:szCs w:val="22"/>
              </w:rPr>
              <w:t>4511</w:t>
            </w:r>
          </w:p>
        </w:tc>
      </w:tr>
      <w:tr w:rsidR="006E2867" w:rsidRPr="00BB7F08" w:rsidTr="0038057E">
        <w:trPr>
          <w:trHeight w:val="315"/>
        </w:trPr>
        <w:tc>
          <w:tcPr>
            <w:tcW w:w="3136" w:type="dxa"/>
            <w:tcBorders>
              <w:top w:val="single" w:sz="4" w:space="0" w:color="auto"/>
            </w:tcBorders>
            <w:noWrap/>
            <w:vAlign w:val="bottom"/>
          </w:tcPr>
          <w:p w:rsidR="00C73CA6" w:rsidRDefault="00C73CA6" w:rsidP="0038057E">
            <w:pPr>
              <w:rPr>
                <w:b/>
                <w:bCs/>
                <w:color w:val="000000"/>
                <w:sz w:val="22"/>
                <w:szCs w:val="22"/>
              </w:rPr>
            </w:pPr>
          </w:p>
          <w:p w:rsidR="006E2867" w:rsidRPr="00BB7F08" w:rsidRDefault="006E2867" w:rsidP="0038057E">
            <w:pPr>
              <w:rPr>
                <w:b/>
                <w:color w:val="000000"/>
              </w:rPr>
            </w:pPr>
            <w:r w:rsidRPr="00BB7F08">
              <w:rPr>
                <w:b/>
                <w:bCs/>
                <w:color w:val="000000"/>
                <w:sz w:val="22"/>
                <w:szCs w:val="22"/>
              </w:rPr>
              <w:t xml:space="preserve">Отложенные налоговые </w:t>
            </w:r>
            <w:r>
              <w:rPr>
                <w:b/>
                <w:bCs/>
                <w:color w:val="000000"/>
                <w:sz w:val="22"/>
                <w:szCs w:val="22"/>
              </w:rPr>
              <w:t>обязательства</w:t>
            </w:r>
          </w:p>
        </w:tc>
        <w:tc>
          <w:tcPr>
            <w:tcW w:w="240" w:type="dxa"/>
            <w:noWrap/>
            <w:vAlign w:val="bottom"/>
          </w:tcPr>
          <w:p w:rsidR="006E2867" w:rsidRPr="00BB7F08" w:rsidRDefault="006E2867" w:rsidP="0038057E">
            <w:pPr>
              <w:rPr>
                <w:color w:val="000000"/>
              </w:rPr>
            </w:pPr>
          </w:p>
        </w:tc>
        <w:tc>
          <w:tcPr>
            <w:tcW w:w="1660" w:type="dxa"/>
            <w:tcBorders>
              <w:top w:val="single" w:sz="4" w:space="0" w:color="auto"/>
            </w:tcBorders>
            <w:noWrap/>
            <w:vAlign w:val="bottom"/>
          </w:tcPr>
          <w:p w:rsidR="006E2867" w:rsidRPr="00BB7F08" w:rsidRDefault="006E2867" w:rsidP="0038057E">
            <w:pPr>
              <w:jc w:val="right"/>
              <w:rPr>
                <w:color w:val="000000"/>
              </w:rPr>
            </w:pPr>
          </w:p>
        </w:tc>
        <w:tc>
          <w:tcPr>
            <w:tcW w:w="300" w:type="dxa"/>
            <w:noWrap/>
            <w:vAlign w:val="bottom"/>
          </w:tcPr>
          <w:p w:rsidR="006E2867" w:rsidRPr="00BB7F08" w:rsidRDefault="006E2867" w:rsidP="0038057E">
            <w:pPr>
              <w:jc w:val="right"/>
              <w:rPr>
                <w:color w:val="000000"/>
              </w:rPr>
            </w:pPr>
          </w:p>
        </w:tc>
        <w:tc>
          <w:tcPr>
            <w:tcW w:w="1880" w:type="dxa"/>
            <w:tcBorders>
              <w:top w:val="single" w:sz="4" w:space="0" w:color="auto"/>
            </w:tcBorders>
            <w:noWrap/>
            <w:vAlign w:val="bottom"/>
          </w:tcPr>
          <w:p w:rsidR="006E2867" w:rsidRPr="00BB7F08" w:rsidRDefault="006E2867" w:rsidP="0038057E">
            <w:pPr>
              <w:jc w:val="right"/>
              <w:rPr>
                <w:color w:val="000000"/>
              </w:rPr>
            </w:pPr>
          </w:p>
        </w:tc>
        <w:tc>
          <w:tcPr>
            <w:tcW w:w="280" w:type="dxa"/>
            <w:noWrap/>
            <w:vAlign w:val="bottom"/>
          </w:tcPr>
          <w:p w:rsidR="006E2867" w:rsidRPr="00BB7F08" w:rsidRDefault="006E2867" w:rsidP="0038057E">
            <w:pPr>
              <w:jc w:val="right"/>
              <w:rPr>
                <w:color w:val="000000"/>
              </w:rPr>
            </w:pPr>
          </w:p>
        </w:tc>
        <w:tc>
          <w:tcPr>
            <w:tcW w:w="1580" w:type="dxa"/>
            <w:tcBorders>
              <w:top w:val="single" w:sz="4" w:space="0" w:color="auto"/>
            </w:tcBorders>
            <w:noWrap/>
            <w:vAlign w:val="bottom"/>
          </w:tcPr>
          <w:p w:rsidR="006E2867" w:rsidRPr="00BB7F08" w:rsidRDefault="006E2867" w:rsidP="0038057E">
            <w:pPr>
              <w:jc w:val="right"/>
              <w:rPr>
                <w:color w:val="000000"/>
              </w:rPr>
            </w:pPr>
          </w:p>
        </w:tc>
      </w:tr>
      <w:tr w:rsidR="006E2867" w:rsidRPr="00BB7F08" w:rsidTr="0038057E">
        <w:trPr>
          <w:trHeight w:val="315"/>
        </w:trPr>
        <w:tc>
          <w:tcPr>
            <w:tcW w:w="3136" w:type="dxa"/>
            <w:tcBorders>
              <w:bottom w:val="single" w:sz="4" w:space="0" w:color="auto"/>
            </w:tcBorders>
            <w:noWrap/>
            <w:vAlign w:val="bottom"/>
          </w:tcPr>
          <w:p w:rsidR="006E2867" w:rsidRPr="00BB7F08" w:rsidRDefault="006E2867" w:rsidP="0038057E">
            <w:pPr>
              <w:rPr>
                <w:color w:val="000000"/>
              </w:rPr>
            </w:pPr>
            <w:r>
              <w:rPr>
                <w:color w:val="000000"/>
                <w:sz w:val="22"/>
                <w:szCs w:val="22"/>
              </w:rPr>
              <w:t>Резерв по средствам в кредитных организациях</w:t>
            </w:r>
          </w:p>
        </w:tc>
        <w:tc>
          <w:tcPr>
            <w:tcW w:w="240" w:type="dxa"/>
            <w:noWrap/>
            <w:vAlign w:val="bottom"/>
          </w:tcPr>
          <w:p w:rsidR="006E2867" w:rsidRPr="00BB7F08" w:rsidRDefault="006E2867" w:rsidP="0038057E">
            <w:pPr>
              <w:rPr>
                <w:color w:val="000000"/>
              </w:rPr>
            </w:pPr>
          </w:p>
        </w:tc>
        <w:tc>
          <w:tcPr>
            <w:tcW w:w="1660" w:type="dxa"/>
            <w:tcBorders>
              <w:bottom w:val="single" w:sz="4" w:space="0" w:color="auto"/>
            </w:tcBorders>
            <w:noWrap/>
            <w:vAlign w:val="bottom"/>
          </w:tcPr>
          <w:p w:rsidR="006E2867" w:rsidRPr="00BB7F08" w:rsidRDefault="00D1128A" w:rsidP="00F00D0A">
            <w:pPr>
              <w:jc w:val="right"/>
              <w:rPr>
                <w:color w:val="000000"/>
              </w:rPr>
            </w:pPr>
            <w:r>
              <w:rPr>
                <w:color w:val="000000"/>
                <w:sz w:val="22"/>
                <w:szCs w:val="22"/>
              </w:rPr>
              <w:t>-</w:t>
            </w:r>
          </w:p>
        </w:tc>
        <w:tc>
          <w:tcPr>
            <w:tcW w:w="300" w:type="dxa"/>
            <w:noWrap/>
            <w:vAlign w:val="bottom"/>
          </w:tcPr>
          <w:p w:rsidR="006E2867" w:rsidRPr="00BB7F08" w:rsidRDefault="006E2867" w:rsidP="00F00D0A">
            <w:pPr>
              <w:jc w:val="right"/>
              <w:rPr>
                <w:color w:val="000000"/>
              </w:rPr>
            </w:pPr>
          </w:p>
        </w:tc>
        <w:tc>
          <w:tcPr>
            <w:tcW w:w="1880" w:type="dxa"/>
            <w:tcBorders>
              <w:bottom w:val="single" w:sz="4" w:space="0" w:color="auto"/>
            </w:tcBorders>
            <w:noWrap/>
            <w:vAlign w:val="bottom"/>
          </w:tcPr>
          <w:p w:rsidR="006E2867" w:rsidRPr="00BB7F08" w:rsidRDefault="00D1128A" w:rsidP="00F00D0A">
            <w:pPr>
              <w:jc w:val="right"/>
              <w:rPr>
                <w:color w:val="000000"/>
              </w:rPr>
            </w:pPr>
            <w:r>
              <w:rPr>
                <w:color w:val="000000"/>
                <w:sz w:val="22"/>
                <w:szCs w:val="22"/>
              </w:rPr>
              <w:t>(115)</w:t>
            </w:r>
          </w:p>
        </w:tc>
        <w:tc>
          <w:tcPr>
            <w:tcW w:w="280" w:type="dxa"/>
            <w:noWrap/>
            <w:vAlign w:val="bottom"/>
          </w:tcPr>
          <w:p w:rsidR="006E2867" w:rsidRPr="00BB7F08" w:rsidRDefault="006E2867" w:rsidP="00F00D0A">
            <w:pPr>
              <w:jc w:val="right"/>
              <w:rPr>
                <w:color w:val="000000"/>
              </w:rPr>
            </w:pPr>
          </w:p>
        </w:tc>
        <w:tc>
          <w:tcPr>
            <w:tcW w:w="1580" w:type="dxa"/>
            <w:tcBorders>
              <w:bottom w:val="single" w:sz="4" w:space="0" w:color="auto"/>
            </w:tcBorders>
            <w:noWrap/>
            <w:vAlign w:val="bottom"/>
          </w:tcPr>
          <w:p w:rsidR="006E2867" w:rsidRPr="00BB7F08" w:rsidRDefault="00D1128A" w:rsidP="00D1128A">
            <w:pPr>
              <w:jc w:val="right"/>
              <w:rPr>
                <w:color w:val="000000"/>
              </w:rPr>
            </w:pPr>
            <w:r>
              <w:rPr>
                <w:color w:val="000000"/>
                <w:sz w:val="22"/>
                <w:szCs w:val="22"/>
              </w:rPr>
              <w:t>(115)</w:t>
            </w:r>
          </w:p>
        </w:tc>
      </w:tr>
      <w:tr w:rsidR="006E2867" w:rsidRPr="00BB7F08" w:rsidTr="0038057E">
        <w:trPr>
          <w:trHeight w:val="315"/>
        </w:trPr>
        <w:tc>
          <w:tcPr>
            <w:tcW w:w="3136" w:type="dxa"/>
            <w:tcBorders>
              <w:top w:val="single" w:sz="4" w:space="0" w:color="auto"/>
              <w:bottom w:val="single" w:sz="4" w:space="0" w:color="auto"/>
            </w:tcBorders>
            <w:noWrap/>
            <w:vAlign w:val="bottom"/>
          </w:tcPr>
          <w:p w:rsidR="006E2867" w:rsidRPr="00BB7F08" w:rsidRDefault="006E2867" w:rsidP="0038057E">
            <w:pPr>
              <w:rPr>
                <w:b/>
                <w:bCs/>
                <w:color w:val="000000"/>
              </w:rPr>
            </w:pPr>
            <w:r w:rsidRPr="00BB7F08">
              <w:rPr>
                <w:b/>
                <w:bCs/>
                <w:color w:val="000000"/>
                <w:sz w:val="22"/>
                <w:szCs w:val="22"/>
              </w:rPr>
              <w:t>Итого</w:t>
            </w:r>
            <w:r w:rsidR="00957024" w:rsidRPr="00BB7F08">
              <w:rPr>
                <w:b/>
                <w:bCs/>
                <w:color w:val="000000"/>
                <w:sz w:val="22"/>
                <w:szCs w:val="22"/>
              </w:rPr>
              <w:t xml:space="preserve"> Отложенные налоговые </w:t>
            </w:r>
            <w:r w:rsidR="00957024">
              <w:rPr>
                <w:b/>
                <w:bCs/>
                <w:color w:val="000000"/>
                <w:sz w:val="22"/>
                <w:szCs w:val="22"/>
              </w:rPr>
              <w:t>обязательства</w:t>
            </w:r>
          </w:p>
        </w:tc>
        <w:tc>
          <w:tcPr>
            <w:tcW w:w="240" w:type="dxa"/>
            <w:noWrap/>
            <w:vAlign w:val="bottom"/>
          </w:tcPr>
          <w:p w:rsidR="006E2867" w:rsidRPr="00BB7F08" w:rsidRDefault="006E2867" w:rsidP="0038057E">
            <w:pPr>
              <w:rPr>
                <w:color w:val="000000"/>
              </w:rPr>
            </w:pPr>
          </w:p>
        </w:tc>
        <w:tc>
          <w:tcPr>
            <w:tcW w:w="1660" w:type="dxa"/>
            <w:tcBorders>
              <w:top w:val="single" w:sz="4" w:space="0" w:color="auto"/>
              <w:bottom w:val="single" w:sz="4" w:space="0" w:color="auto"/>
            </w:tcBorders>
            <w:noWrap/>
            <w:vAlign w:val="bottom"/>
          </w:tcPr>
          <w:p w:rsidR="006E2867" w:rsidRPr="00BB7F08" w:rsidRDefault="00D1128A" w:rsidP="00F00D0A">
            <w:pPr>
              <w:jc w:val="right"/>
              <w:rPr>
                <w:b/>
                <w:color w:val="000000"/>
              </w:rPr>
            </w:pPr>
            <w:r>
              <w:rPr>
                <w:b/>
                <w:color w:val="000000"/>
                <w:sz w:val="22"/>
                <w:szCs w:val="22"/>
              </w:rPr>
              <w:t>-</w:t>
            </w:r>
          </w:p>
        </w:tc>
        <w:tc>
          <w:tcPr>
            <w:tcW w:w="300" w:type="dxa"/>
            <w:noWrap/>
            <w:vAlign w:val="bottom"/>
          </w:tcPr>
          <w:p w:rsidR="006E2867" w:rsidRPr="00BB7F08" w:rsidRDefault="006E2867" w:rsidP="00F00D0A">
            <w:pPr>
              <w:jc w:val="right"/>
              <w:rPr>
                <w:b/>
                <w:color w:val="000000"/>
              </w:rPr>
            </w:pPr>
          </w:p>
        </w:tc>
        <w:tc>
          <w:tcPr>
            <w:tcW w:w="1880" w:type="dxa"/>
            <w:tcBorders>
              <w:top w:val="single" w:sz="4" w:space="0" w:color="auto"/>
              <w:bottom w:val="single" w:sz="4" w:space="0" w:color="auto"/>
            </w:tcBorders>
            <w:noWrap/>
            <w:vAlign w:val="bottom"/>
          </w:tcPr>
          <w:p w:rsidR="006E2867" w:rsidRPr="00BB7F08" w:rsidRDefault="006E2867" w:rsidP="00D1128A">
            <w:pPr>
              <w:jc w:val="right"/>
              <w:rPr>
                <w:b/>
                <w:color w:val="000000"/>
              </w:rPr>
            </w:pPr>
            <w:r>
              <w:rPr>
                <w:b/>
                <w:color w:val="000000"/>
                <w:sz w:val="22"/>
                <w:szCs w:val="22"/>
              </w:rPr>
              <w:t>(</w:t>
            </w:r>
            <w:r w:rsidR="00D1128A">
              <w:rPr>
                <w:b/>
                <w:color w:val="000000"/>
                <w:sz w:val="22"/>
                <w:szCs w:val="22"/>
              </w:rPr>
              <w:t>115</w:t>
            </w:r>
            <w:r>
              <w:rPr>
                <w:b/>
                <w:color w:val="000000"/>
                <w:sz w:val="22"/>
                <w:szCs w:val="22"/>
              </w:rPr>
              <w:t>)</w:t>
            </w:r>
          </w:p>
        </w:tc>
        <w:tc>
          <w:tcPr>
            <w:tcW w:w="280" w:type="dxa"/>
            <w:noWrap/>
            <w:vAlign w:val="bottom"/>
          </w:tcPr>
          <w:p w:rsidR="006E2867" w:rsidRPr="00BB7F08" w:rsidRDefault="006E2867" w:rsidP="00F00D0A">
            <w:pPr>
              <w:jc w:val="right"/>
              <w:rPr>
                <w:b/>
                <w:color w:val="000000"/>
              </w:rPr>
            </w:pPr>
          </w:p>
        </w:tc>
        <w:tc>
          <w:tcPr>
            <w:tcW w:w="1580" w:type="dxa"/>
            <w:tcBorders>
              <w:top w:val="single" w:sz="4" w:space="0" w:color="auto"/>
              <w:bottom w:val="single" w:sz="4" w:space="0" w:color="auto"/>
            </w:tcBorders>
            <w:noWrap/>
            <w:vAlign w:val="bottom"/>
          </w:tcPr>
          <w:p w:rsidR="006E2867" w:rsidRPr="00BB7F08" w:rsidRDefault="00D1128A" w:rsidP="00D1128A">
            <w:pPr>
              <w:jc w:val="right"/>
              <w:rPr>
                <w:b/>
                <w:color w:val="000000"/>
              </w:rPr>
            </w:pPr>
            <w:r>
              <w:rPr>
                <w:b/>
                <w:color w:val="000000"/>
                <w:sz w:val="22"/>
                <w:szCs w:val="22"/>
              </w:rPr>
              <w:t>(115)</w:t>
            </w:r>
          </w:p>
        </w:tc>
      </w:tr>
      <w:tr w:rsidR="000B423D" w:rsidRPr="00BB7F08" w:rsidTr="0038057E">
        <w:trPr>
          <w:trHeight w:val="315"/>
        </w:trPr>
        <w:tc>
          <w:tcPr>
            <w:tcW w:w="3136" w:type="dxa"/>
            <w:tcBorders>
              <w:top w:val="single" w:sz="4" w:space="0" w:color="auto"/>
              <w:bottom w:val="single" w:sz="4" w:space="0" w:color="auto"/>
            </w:tcBorders>
            <w:noWrap/>
            <w:vAlign w:val="bottom"/>
          </w:tcPr>
          <w:p w:rsidR="000B423D" w:rsidRPr="00BB7F08" w:rsidRDefault="000B423D" w:rsidP="00957024">
            <w:pPr>
              <w:rPr>
                <w:b/>
                <w:bCs/>
                <w:color w:val="000000"/>
                <w:sz w:val="22"/>
                <w:szCs w:val="22"/>
              </w:rPr>
            </w:pPr>
            <w:r>
              <w:rPr>
                <w:b/>
                <w:bCs/>
                <w:color w:val="000000"/>
                <w:sz w:val="22"/>
                <w:szCs w:val="22"/>
              </w:rPr>
              <w:t>Чистые</w:t>
            </w:r>
            <w:r w:rsidRPr="00BB7F08">
              <w:rPr>
                <w:b/>
                <w:bCs/>
                <w:color w:val="000000"/>
                <w:sz w:val="22"/>
                <w:szCs w:val="22"/>
              </w:rPr>
              <w:t xml:space="preserve"> Отложенные налоговые активы</w:t>
            </w:r>
          </w:p>
        </w:tc>
        <w:tc>
          <w:tcPr>
            <w:tcW w:w="240" w:type="dxa"/>
            <w:noWrap/>
            <w:vAlign w:val="bottom"/>
          </w:tcPr>
          <w:p w:rsidR="000B423D" w:rsidRPr="00BB7F08" w:rsidRDefault="000B423D" w:rsidP="0038057E">
            <w:pPr>
              <w:rPr>
                <w:color w:val="000000"/>
              </w:rPr>
            </w:pPr>
          </w:p>
        </w:tc>
        <w:tc>
          <w:tcPr>
            <w:tcW w:w="1660" w:type="dxa"/>
            <w:tcBorders>
              <w:top w:val="single" w:sz="4" w:space="0" w:color="auto"/>
              <w:bottom w:val="single" w:sz="4" w:space="0" w:color="auto"/>
            </w:tcBorders>
            <w:noWrap/>
            <w:vAlign w:val="bottom"/>
          </w:tcPr>
          <w:p w:rsidR="000B423D" w:rsidRDefault="000B423D" w:rsidP="00F00D0A">
            <w:pPr>
              <w:jc w:val="right"/>
              <w:rPr>
                <w:b/>
                <w:color w:val="000000"/>
                <w:sz w:val="22"/>
                <w:szCs w:val="22"/>
              </w:rPr>
            </w:pPr>
            <w:r>
              <w:rPr>
                <w:b/>
                <w:color w:val="000000"/>
                <w:sz w:val="22"/>
                <w:szCs w:val="22"/>
              </w:rPr>
              <w:t>1990</w:t>
            </w:r>
          </w:p>
        </w:tc>
        <w:tc>
          <w:tcPr>
            <w:tcW w:w="300" w:type="dxa"/>
            <w:noWrap/>
            <w:vAlign w:val="bottom"/>
          </w:tcPr>
          <w:p w:rsidR="000B423D" w:rsidRPr="00BB7F08" w:rsidRDefault="000B423D" w:rsidP="00F00D0A">
            <w:pPr>
              <w:jc w:val="right"/>
              <w:rPr>
                <w:b/>
                <w:color w:val="000000"/>
              </w:rPr>
            </w:pPr>
          </w:p>
        </w:tc>
        <w:tc>
          <w:tcPr>
            <w:tcW w:w="1880" w:type="dxa"/>
            <w:tcBorders>
              <w:top w:val="single" w:sz="4" w:space="0" w:color="auto"/>
              <w:bottom w:val="single" w:sz="4" w:space="0" w:color="auto"/>
            </w:tcBorders>
            <w:noWrap/>
            <w:vAlign w:val="bottom"/>
          </w:tcPr>
          <w:p w:rsidR="000B423D" w:rsidRDefault="000B423D" w:rsidP="00D1128A">
            <w:pPr>
              <w:jc w:val="right"/>
              <w:rPr>
                <w:b/>
                <w:color w:val="000000"/>
                <w:sz w:val="22"/>
                <w:szCs w:val="22"/>
              </w:rPr>
            </w:pPr>
            <w:r>
              <w:rPr>
                <w:b/>
                <w:color w:val="000000"/>
                <w:sz w:val="22"/>
                <w:szCs w:val="22"/>
              </w:rPr>
              <w:t>2406</w:t>
            </w:r>
          </w:p>
        </w:tc>
        <w:tc>
          <w:tcPr>
            <w:tcW w:w="280" w:type="dxa"/>
            <w:noWrap/>
            <w:vAlign w:val="bottom"/>
          </w:tcPr>
          <w:p w:rsidR="000B423D" w:rsidRPr="00BB7F08" w:rsidRDefault="000B423D" w:rsidP="00F00D0A">
            <w:pPr>
              <w:jc w:val="right"/>
              <w:rPr>
                <w:b/>
                <w:color w:val="000000"/>
              </w:rPr>
            </w:pPr>
          </w:p>
        </w:tc>
        <w:tc>
          <w:tcPr>
            <w:tcW w:w="1580" w:type="dxa"/>
            <w:tcBorders>
              <w:top w:val="single" w:sz="4" w:space="0" w:color="auto"/>
              <w:bottom w:val="single" w:sz="4" w:space="0" w:color="auto"/>
            </w:tcBorders>
            <w:noWrap/>
            <w:vAlign w:val="bottom"/>
          </w:tcPr>
          <w:p w:rsidR="000B423D" w:rsidRDefault="000B423D" w:rsidP="00D1128A">
            <w:pPr>
              <w:jc w:val="right"/>
              <w:rPr>
                <w:b/>
                <w:color w:val="000000"/>
                <w:sz w:val="22"/>
                <w:szCs w:val="22"/>
              </w:rPr>
            </w:pPr>
            <w:r>
              <w:rPr>
                <w:b/>
                <w:color w:val="000000"/>
                <w:sz w:val="22"/>
                <w:szCs w:val="22"/>
              </w:rPr>
              <w:t>4396</w:t>
            </w:r>
          </w:p>
        </w:tc>
      </w:tr>
    </w:tbl>
    <w:p w:rsidR="006E2867" w:rsidRDefault="006E2867" w:rsidP="008875EA">
      <w:pPr>
        <w:ind w:firstLine="709"/>
        <w:jc w:val="both"/>
      </w:pPr>
    </w:p>
    <w:p w:rsidR="001F63B5" w:rsidRDefault="001F63B5" w:rsidP="000B423D">
      <w:pPr>
        <w:jc w:val="both"/>
      </w:pPr>
      <w:r w:rsidRPr="00FE3A57">
        <w:t xml:space="preserve">Изменение отложенных налоговых активов и обязательств за прошлый </w:t>
      </w:r>
      <w:r w:rsidR="000B423D">
        <w:t>отчетный г</w:t>
      </w:r>
      <w:r w:rsidRPr="00FE3A57">
        <w:t>од:</w:t>
      </w:r>
    </w:p>
    <w:p w:rsidR="001F63B5" w:rsidRPr="00D25CDA" w:rsidRDefault="001F63B5" w:rsidP="001F63B5">
      <w:pPr>
        <w:ind w:firstLine="709"/>
        <w:jc w:val="both"/>
        <w:rPr>
          <w:bCs/>
          <w:color w:val="000000"/>
        </w:rPr>
      </w:pPr>
    </w:p>
    <w:tbl>
      <w:tblPr>
        <w:tblW w:w="9076" w:type="dxa"/>
        <w:tblInd w:w="91" w:type="dxa"/>
        <w:tblLook w:val="00A0" w:firstRow="1" w:lastRow="0" w:firstColumn="1" w:lastColumn="0" w:noHBand="0" w:noVBand="0"/>
      </w:tblPr>
      <w:tblGrid>
        <w:gridCol w:w="3136"/>
        <w:gridCol w:w="240"/>
        <w:gridCol w:w="1660"/>
        <w:gridCol w:w="300"/>
        <w:gridCol w:w="1880"/>
        <w:gridCol w:w="280"/>
        <w:gridCol w:w="1580"/>
      </w:tblGrid>
      <w:tr w:rsidR="001F63B5" w:rsidRPr="006C044B" w:rsidTr="00A22112">
        <w:tc>
          <w:tcPr>
            <w:tcW w:w="3136" w:type="dxa"/>
            <w:tcBorders>
              <w:bottom w:val="single" w:sz="4" w:space="0" w:color="auto"/>
            </w:tcBorders>
            <w:noWrap/>
            <w:vAlign w:val="bottom"/>
          </w:tcPr>
          <w:p w:rsidR="001F63B5" w:rsidRPr="00BB7F08" w:rsidRDefault="001F63B5" w:rsidP="00A22112">
            <w:pPr>
              <w:rPr>
                <w:color w:val="000000"/>
              </w:rPr>
            </w:pPr>
          </w:p>
        </w:tc>
        <w:tc>
          <w:tcPr>
            <w:tcW w:w="240" w:type="dxa"/>
            <w:noWrap/>
            <w:vAlign w:val="bottom"/>
          </w:tcPr>
          <w:p w:rsidR="001F63B5" w:rsidRPr="00BB7F08" w:rsidRDefault="001F63B5" w:rsidP="00A22112">
            <w:pPr>
              <w:jc w:val="center"/>
              <w:rPr>
                <w:color w:val="000000"/>
              </w:rPr>
            </w:pPr>
          </w:p>
        </w:tc>
        <w:tc>
          <w:tcPr>
            <w:tcW w:w="1660" w:type="dxa"/>
            <w:tcBorders>
              <w:bottom w:val="single" w:sz="4" w:space="0" w:color="auto"/>
            </w:tcBorders>
            <w:vAlign w:val="bottom"/>
          </w:tcPr>
          <w:p w:rsidR="001F63B5" w:rsidRPr="00BB7F08" w:rsidRDefault="001F63B5" w:rsidP="00A22112">
            <w:pPr>
              <w:jc w:val="center"/>
              <w:rPr>
                <w:color w:val="000000"/>
              </w:rPr>
            </w:pPr>
            <w:r w:rsidRPr="00BB7F08">
              <w:rPr>
                <w:color w:val="000000"/>
                <w:sz w:val="22"/>
                <w:szCs w:val="22"/>
              </w:rPr>
              <w:t>На 31.12.20</w:t>
            </w:r>
            <w:r>
              <w:rPr>
                <w:color w:val="000000"/>
                <w:sz w:val="22"/>
                <w:szCs w:val="22"/>
              </w:rPr>
              <w:t>22</w:t>
            </w:r>
          </w:p>
        </w:tc>
        <w:tc>
          <w:tcPr>
            <w:tcW w:w="300" w:type="dxa"/>
            <w:vAlign w:val="bottom"/>
          </w:tcPr>
          <w:p w:rsidR="001F63B5" w:rsidRPr="00BB7F08" w:rsidRDefault="001F63B5" w:rsidP="00A22112">
            <w:pPr>
              <w:jc w:val="center"/>
              <w:rPr>
                <w:color w:val="000000"/>
              </w:rPr>
            </w:pPr>
          </w:p>
        </w:tc>
        <w:tc>
          <w:tcPr>
            <w:tcW w:w="1880" w:type="dxa"/>
            <w:tcBorders>
              <w:bottom w:val="single" w:sz="4" w:space="0" w:color="auto"/>
            </w:tcBorders>
            <w:vAlign w:val="bottom"/>
          </w:tcPr>
          <w:p w:rsidR="001F63B5" w:rsidRPr="00BB7F08" w:rsidRDefault="001F63B5" w:rsidP="00A22112">
            <w:pPr>
              <w:jc w:val="center"/>
              <w:rPr>
                <w:color w:val="000000"/>
              </w:rPr>
            </w:pPr>
            <w:r w:rsidRPr="00BB7F08">
              <w:rPr>
                <w:color w:val="000000"/>
                <w:sz w:val="22"/>
                <w:szCs w:val="22"/>
              </w:rPr>
              <w:t>Отражено в составе прибылей и убытков</w:t>
            </w:r>
          </w:p>
        </w:tc>
        <w:tc>
          <w:tcPr>
            <w:tcW w:w="280" w:type="dxa"/>
            <w:vAlign w:val="bottom"/>
          </w:tcPr>
          <w:p w:rsidR="001F63B5" w:rsidRPr="00BB7F08" w:rsidRDefault="001F63B5" w:rsidP="00A22112">
            <w:pPr>
              <w:jc w:val="center"/>
              <w:rPr>
                <w:color w:val="000000"/>
              </w:rPr>
            </w:pPr>
          </w:p>
        </w:tc>
        <w:tc>
          <w:tcPr>
            <w:tcW w:w="1580" w:type="dxa"/>
            <w:tcBorders>
              <w:bottom w:val="single" w:sz="4" w:space="0" w:color="auto"/>
            </w:tcBorders>
            <w:vAlign w:val="bottom"/>
          </w:tcPr>
          <w:p w:rsidR="001F63B5" w:rsidRPr="00AA23E4" w:rsidRDefault="001F63B5" w:rsidP="00A22112">
            <w:pPr>
              <w:jc w:val="center"/>
              <w:rPr>
                <w:color w:val="000000"/>
              </w:rPr>
            </w:pPr>
            <w:r w:rsidRPr="00BB7F08">
              <w:rPr>
                <w:color w:val="000000"/>
                <w:sz w:val="22"/>
                <w:szCs w:val="22"/>
              </w:rPr>
              <w:t>На 31.12.20</w:t>
            </w:r>
            <w:r>
              <w:rPr>
                <w:color w:val="000000"/>
                <w:sz w:val="22"/>
                <w:szCs w:val="22"/>
                <w:lang w:val="en-US"/>
              </w:rPr>
              <w:t>2</w:t>
            </w:r>
            <w:r>
              <w:rPr>
                <w:color w:val="000000"/>
                <w:sz w:val="22"/>
                <w:szCs w:val="22"/>
              </w:rPr>
              <w:t>3</w:t>
            </w:r>
          </w:p>
        </w:tc>
      </w:tr>
      <w:tr w:rsidR="001F63B5" w:rsidRPr="006C044B" w:rsidTr="00A22112">
        <w:trPr>
          <w:trHeight w:val="315"/>
        </w:trPr>
        <w:tc>
          <w:tcPr>
            <w:tcW w:w="3136" w:type="dxa"/>
            <w:tcBorders>
              <w:top w:val="single" w:sz="4" w:space="0" w:color="auto"/>
            </w:tcBorders>
            <w:noWrap/>
            <w:vAlign w:val="bottom"/>
          </w:tcPr>
          <w:p w:rsidR="001F63B5" w:rsidRPr="00BB7F08" w:rsidRDefault="001F63B5" w:rsidP="00A22112">
            <w:pPr>
              <w:rPr>
                <w:b/>
                <w:color w:val="000000"/>
              </w:rPr>
            </w:pPr>
            <w:r w:rsidRPr="00BB7F08">
              <w:rPr>
                <w:b/>
                <w:bCs/>
                <w:color w:val="000000"/>
                <w:sz w:val="22"/>
                <w:szCs w:val="22"/>
              </w:rPr>
              <w:t>Отложенные налоговые активы</w:t>
            </w:r>
          </w:p>
        </w:tc>
        <w:tc>
          <w:tcPr>
            <w:tcW w:w="240" w:type="dxa"/>
            <w:noWrap/>
            <w:vAlign w:val="bottom"/>
          </w:tcPr>
          <w:p w:rsidR="001F63B5" w:rsidRPr="00BB7F08" w:rsidRDefault="001F63B5" w:rsidP="00A22112">
            <w:pPr>
              <w:rPr>
                <w:color w:val="000000"/>
              </w:rPr>
            </w:pPr>
          </w:p>
        </w:tc>
        <w:tc>
          <w:tcPr>
            <w:tcW w:w="1660" w:type="dxa"/>
            <w:tcBorders>
              <w:top w:val="single" w:sz="4" w:space="0" w:color="auto"/>
            </w:tcBorders>
            <w:noWrap/>
            <w:vAlign w:val="bottom"/>
          </w:tcPr>
          <w:p w:rsidR="001F63B5" w:rsidRPr="00BB7F08" w:rsidRDefault="001F63B5" w:rsidP="00A22112">
            <w:pPr>
              <w:rPr>
                <w:color w:val="000000"/>
              </w:rPr>
            </w:pPr>
          </w:p>
        </w:tc>
        <w:tc>
          <w:tcPr>
            <w:tcW w:w="300" w:type="dxa"/>
            <w:noWrap/>
            <w:vAlign w:val="bottom"/>
          </w:tcPr>
          <w:p w:rsidR="001F63B5" w:rsidRPr="00BB7F08" w:rsidRDefault="001F63B5" w:rsidP="00A22112">
            <w:pPr>
              <w:rPr>
                <w:color w:val="000000"/>
              </w:rPr>
            </w:pPr>
          </w:p>
        </w:tc>
        <w:tc>
          <w:tcPr>
            <w:tcW w:w="1880" w:type="dxa"/>
            <w:tcBorders>
              <w:top w:val="single" w:sz="4" w:space="0" w:color="auto"/>
            </w:tcBorders>
            <w:noWrap/>
            <w:vAlign w:val="bottom"/>
          </w:tcPr>
          <w:p w:rsidR="001F63B5" w:rsidRPr="00BB7F08" w:rsidRDefault="001F63B5" w:rsidP="00A22112">
            <w:pPr>
              <w:jc w:val="center"/>
              <w:rPr>
                <w:color w:val="000000"/>
              </w:rPr>
            </w:pPr>
          </w:p>
        </w:tc>
        <w:tc>
          <w:tcPr>
            <w:tcW w:w="280" w:type="dxa"/>
            <w:noWrap/>
            <w:vAlign w:val="bottom"/>
          </w:tcPr>
          <w:p w:rsidR="001F63B5" w:rsidRPr="00BB7F08" w:rsidRDefault="001F63B5" w:rsidP="00A22112">
            <w:pPr>
              <w:rPr>
                <w:color w:val="000000"/>
              </w:rPr>
            </w:pPr>
          </w:p>
        </w:tc>
        <w:tc>
          <w:tcPr>
            <w:tcW w:w="1580" w:type="dxa"/>
            <w:tcBorders>
              <w:top w:val="single" w:sz="4" w:space="0" w:color="auto"/>
            </w:tcBorders>
            <w:noWrap/>
            <w:vAlign w:val="bottom"/>
          </w:tcPr>
          <w:p w:rsidR="001F63B5" w:rsidRPr="00BB7F08" w:rsidRDefault="001F63B5" w:rsidP="00A22112">
            <w:pPr>
              <w:rPr>
                <w:color w:val="000000"/>
              </w:rPr>
            </w:pPr>
          </w:p>
        </w:tc>
      </w:tr>
      <w:tr w:rsidR="001F63B5" w:rsidRPr="006C044B" w:rsidTr="00A22112">
        <w:trPr>
          <w:trHeight w:val="315"/>
        </w:trPr>
        <w:tc>
          <w:tcPr>
            <w:tcW w:w="3136" w:type="dxa"/>
            <w:noWrap/>
            <w:vAlign w:val="bottom"/>
          </w:tcPr>
          <w:p w:rsidR="001F63B5" w:rsidRPr="00BB7F08" w:rsidRDefault="001F63B5" w:rsidP="00A22112">
            <w:pPr>
              <w:rPr>
                <w:color w:val="000000"/>
              </w:rPr>
            </w:pPr>
            <w:r w:rsidRPr="00BB7F08">
              <w:rPr>
                <w:color w:val="000000"/>
                <w:sz w:val="22"/>
                <w:szCs w:val="22"/>
              </w:rPr>
              <w:t>Резервы</w:t>
            </w:r>
            <w:r>
              <w:rPr>
                <w:color w:val="000000"/>
                <w:sz w:val="22"/>
                <w:szCs w:val="22"/>
              </w:rPr>
              <w:t xml:space="preserve"> </w:t>
            </w:r>
            <w:r w:rsidRPr="003C4DA9">
              <w:rPr>
                <w:color w:val="000000"/>
                <w:sz w:val="22"/>
                <w:szCs w:val="22"/>
              </w:rPr>
              <w:t>под ожидаемые кредитные убытки</w:t>
            </w:r>
          </w:p>
        </w:tc>
        <w:tc>
          <w:tcPr>
            <w:tcW w:w="240" w:type="dxa"/>
            <w:noWrap/>
            <w:vAlign w:val="bottom"/>
          </w:tcPr>
          <w:p w:rsidR="001F63B5" w:rsidRPr="00BB7F08" w:rsidRDefault="001F63B5" w:rsidP="00A22112">
            <w:pPr>
              <w:rPr>
                <w:color w:val="000000"/>
              </w:rPr>
            </w:pPr>
          </w:p>
        </w:tc>
        <w:tc>
          <w:tcPr>
            <w:tcW w:w="1660" w:type="dxa"/>
            <w:noWrap/>
            <w:vAlign w:val="bottom"/>
          </w:tcPr>
          <w:p w:rsidR="001F63B5" w:rsidRPr="00BB7F08" w:rsidRDefault="001F63B5" w:rsidP="00A22112">
            <w:pPr>
              <w:jc w:val="right"/>
              <w:rPr>
                <w:color w:val="000000"/>
              </w:rPr>
            </w:pPr>
            <w:r>
              <w:rPr>
                <w:color w:val="000000"/>
                <w:sz w:val="22"/>
                <w:szCs w:val="22"/>
              </w:rPr>
              <w:t>1941</w:t>
            </w:r>
          </w:p>
        </w:tc>
        <w:tc>
          <w:tcPr>
            <w:tcW w:w="300" w:type="dxa"/>
            <w:noWrap/>
            <w:vAlign w:val="bottom"/>
          </w:tcPr>
          <w:p w:rsidR="001F63B5" w:rsidRPr="00BB7F08" w:rsidRDefault="001F63B5" w:rsidP="00A22112">
            <w:pPr>
              <w:jc w:val="right"/>
              <w:rPr>
                <w:color w:val="000000"/>
              </w:rPr>
            </w:pPr>
          </w:p>
        </w:tc>
        <w:tc>
          <w:tcPr>
            <w:tcW w:w="1880" w:type="dxa"/>
            <w:noWrap/>
            <w:vAlign w:val="bottom"/>
          </w:tcPr>
          <w:p w:rsidR="001F63B5" w:rsidRPr="00BB7F08" w:rsidRDefault="001F63B5" w:rsidP="00A22112">
            <w:pPr>
              <w:jc w:val="right"/>
              <w:rPr>
                <w:color w:val="000000"/>
              </w:rPr>
            </w:pPr>
            <w:r>
              <w:rPr>
                <w:color w:val="000000"/>
                <w:sz w:val="22"/>
                <w:szCs w:val="22"/>
              </w:rPr>
              <w:t>49</w:t>
            </w:r>
          </w:p>
        </w:tc>
        <w:tc>
          <w:tcPr>
            <w:tcW w:w="280" w:type="dxa"/>
            <w:noWrap/>
            <w:vAlign w:val="bottom"/>
          </w:tcPr>
          <w:p w:rsidR="001F63B5" w:rsidRPr="00BB7F08" w:rsidRDefault="001F63B5" w:rsidP="00A22112">
            <w:pPr>
              <w:jc w:val="right"/>
              <w:rPr>
                <w:color w:val="000000"/>
              </w:rPr>
            </w:pPr>
          </w:p>
        </w:tc>
        <w:tc>
          <w:tcPr>
            <w:tcW w:w="1580" w:type="dxa"/>
            <w:noWrap/>
            <w:vAlign w:val="bottom"/>
          </w:tcPr>
          <w:p w:rsidR="001F63B5" w:rsidRPr="00BB7F08" w:rsidRDefault="001F63B5" w:rsidP="00A22112">
            <w:pPr>
              <w:jc w:val="right"/>
              <w:rPr>
                <w:color w:val="000000"/>
              </w:rPr>
            </w:pPr>
            <w:r>
              <w:rPr>
                <w:color w:val="000000"/>
                <w:sz w:val="22"/>
                <w:szCs w:val="22"/>
              </w:rPr>
              <w:t>1990</w:t>
            </w:r>
          </w:p>
        </w:tc>
      </w:tr>
      <w:tr w:rsidR="001F63B5" w:rsidRPr="006C044B" w:rsidTr="00A22112">
        <w:trPr>
          <w:trHeight w:val="315"/>
        </w:trPr>
        <w:tc>
          <w:tcPr>
            <w:tcW w:w="3136" w:type="dxa"/>
            <w:tcBorders>
              <w:top w:val="single" w:sz="4" w:space="0" w:color="auto"/>
              <w:bottom w:val="single" w:sz="4" w:space="0" w:color="auto"/>
            </w:tcBorders>
            <w:noWrap/>
            <w:vAlign w:val="bottom"/>
          </w:tcPr>
          <w:p w:rsidR="001F63B5" w:rsidRPr="00BB7F08" w:rsidRDefault="001F63B5" w:rsidP="00A22112">
            <w:pPr>
              <w:rPr>
                <w:color w:val="000000"/>
              </w:rPr>
            </w:pPr>
            <w:r w:rsidRPr="00BB7F08">
              <w:rPr>
                <w:b/>
                <w:bCs/>
                <w:color w:val="000000"/>
                <w:sz w:val="22"/>
                <w:szCs w:val="22"/>
              </w:rPr>
              <w:t>Итого</w:t>
            </w:r>
          </w:p>
        </w:tc>
        <w:tc>
          <w:tcPr>
            <w:tcW w:w="240" w:type="dxa"/>
            <w:noWrap/>
            <w:vAlign w:val="bottom"/>
          </w:tcPr>
          <w:p w:rsidR="001F63B5" w:rsidRPr="00BB7F08" w:rsidRDefault="001F63B5" w:rsidP="00A22112">
            <w:pPr>
              <w:rPr>
                <w:color w:val="000000"/>
              </w:rPr>
            </w:pPr>
          </w:p>
        </w:tc>
        <w:tc>
          <w:tcPr>
            <w:tcW w:w="1660" w:type="dxa"/>
            <w:tcBorders>
              <w:top w:val="single" w:sz="4" w:space="0" w:color="auto"/>
              <w:bottom w:val="single" w:sz="4" w:space="0" w:color="auto"/>
            </w:tcBorders>
            <w:noWrap/>
            <w:vAlign w:val="bottom"/>
          </w:tcPr>
          <w:p w:rsidR="001F63B5" w:rsidRPr="00BB7F08" w:rsidRDefault="001F63B5" w:rsidP="00A22112">
            <w:pPr>
              <w:jc w:val="right"/>
              <w:rPr>
                <w:color w:val="000000"/>
              </w:rPr>
            </w:pPr>
            <w:r>
              <w:rPr>
                <w:b/>
                <w:color w:val="000000"/>
                <w:sz w:val="22"/>
                <w:szCs w:val="22"/>
              </w:rPr>
              <w:t>1941</w:t>
            </w:r>
          </w:p>
        </w:tc>
        <w:tc>
          <w:tcPr>
            <w:tcW w:w="300" w:type="dxa"/>
            <w:noWrap/>
            <w:vAlign w:val="bottom"/>
          </w:tcPr>
          <w:p w:rsidR="001F63B5" w:rsidRPr="00BB7F08" w:rsidRDefault="001F63B5" w:rsidP="00A22112">
            <w:pPr>
              <w:jc w:val="right"/>
              <w:rPr>
                <w:color w:val="000000"/>
              </w:rPr>
            </w:pPr>
          </w:p>
        </w:tc>
        <w:tc>
          <w:tcPr>
            <w:tcW w:w="1880" w:type="dxa"/>
            <w:tcBorders>
              <w:top w:val="single" w:sz="4" w:space="0" w:color="auto"/>
              <w:bottom w:val="single" w:sz="4" w:space="0" w:color="auto"/>
            </w:tcBorders>
            <w:noWrap/>
            <w:vAlign w:val="bottom"/>
          </w:tcPr>
          <w:p w:rsidR="001F63B5" w:rsidRPr="00BB7F08" w:rsidRDefault="001F63B5" w:rsidP="00A22112">
            <w:pPr>
              <w:jc w:val="right"/>
              <w:rPr>
                <w:color w:val="000000"/>
              </w:rPr>
            </w:pPr>
            <w:r>
              <w:rPr>
                <w:b/>
                <w:color w:val="000000"/>
                <w:sz w:val="22"/>
                <w:szCs w:val="22"/>
              </w:rPr>
              <w:t>49</w:t>
            </w:r>
          </w:p>
        </w:tc>
        <w:tc>
          <w:tcPr>
            <w:tcW w:w="280" w:type="dxa"/>
            <w:noWrap/>
            <w:vAlign w:val="bottom"/>
          </w:tcPr>
          <w:p w:rsidR="001F63B5" w:rsidRPr="00BB7F08" w:rsidRDefault="001F63B5" w:rsidP="00A22112">
            <w:pPr>
              <w:jc w:val="right"/>
              <w:rPr>
                <w:color w:val="000000"/>
              </w:rPr>
            </w:pPr>
          </w:p>
        </w:tc>
        <w:tc>
          <w:tcPr>
            <w:tcW w:w="1580" w:type="dxa"/>
            <w:tcBorders>
              <w:top w:val="single" w:sz="4" w:space="0" w:color="auto"/>
              <w:bottom w:val="single" w:sz="4" w:space="0" w:color="auto"/>
            </w:tcBorders>
            <w:noWrap/>
            <w:vAlign w:val="bottom"/>
          </w:tcPr>
          <w:p w:rsidR="001F63B5" w:rsidRPr="00BB7F08" w:rsidRDefault="001F63B5" w:rsidP="00A22112">
            <w:pPr>
              <w:jc w:val="right"/>
              <w:rPr>
                <w:color w:val="000000"/>
              </w:rPr>
            </w:pPr>
            <w:r>
              <w:rPr>
                <w:b/>
                <w:color w:val="000000"/>
                <w:sz w:val="22"/>
                <w:szCs w:val="22"/>
              </w:rPr>
              <w:t>1990</w:t>
            </w:r>
          </w:p>
        </w:tc>
      </w:tr>
    </w:tbl>
    <w:p w:rsidR="006E2867" w:rsidRDefault="006E2867" w:rsidP="008875EA">
      <w:pPr>
        <w:ind w:firstLine="709"/>
        <w:jc w:val="both"/>
      </w:pPr>
      <w:r>
        <w:t>Отложенный налоговый актив признан Обществом только в той степени, в которой вероятно использование соответствующей налоговой льготы. Определение будущей налогооблагаемой прибыли и суммы налоговых льгот, вероятных к зачету в будущем, основано на среднесрочном планировании, основанном на ожиданиях руководства и адекватных обстоятельствах.</w:t>
      </w:r>
    </w:p>
    <w:p w:rsidR="006E2867" w:rsidRDefault="006E2867" w:rsidP="00F8196D">
      <w:pPr>
        <w:jc w:val="both"/>
      </w:pPr>
    </w:p>
    <w:p w:rsidR="006E2867" w:rsidRDefault="005225B9" w:rsidP="00D76CD3">
      <w:pPr>
        <w:pStyle w:val="1"/>
      </w:pPr>
      <w:bookmarkStart w:id="22" w:name="_Toc196478884"/>
      <w:r>
        <w:t>Кредиторская задолженность</w:t>
      </w:r>
      <w:bookmarkEnd w:id="22"/>
      <w:r w:rsidR="006E2867" w:rsidRPr="0004050F">
        <w:t xml:space="preserve"> </w:t>
      </w:r>
    </w:p>
    <w:p w:rsidR="006E2867" w:rsidRPr="00A93FE9" w:rsidRDefault="006E2867" w:rsidP="00A93FE9"/>
    <w:tbl>
      <w:tblPr>
        <w:tblW w:w="8520" w:type="dxa"/>
        <w:tblInd w:w="93" w:type="dxa"/>
        <w:tblLook w:val="00A0" w:firstRow="1" w:lastRow="0" w:firstColumn="1" w:lastColumn="0" w:noHBand="0" w:noVBand="0"/>
      </w:tblPr>
      <w:tblGrid>
        <w:gridCol w:w="400"/>
        <w:gridCol w:w="4293"/>
        <w:gridCol w:w="284"/>
        <w:gridCol w:w="1701"/>
        <w:gridCol w:w="283"/>
        <w:gridCol w:w="1559"/>
      </w:tblGrid>
      <w:tr w:rsidR="006E2867" w:rsidRPr="002724D0" w:rsidTr="002F604D">
        <w:trPr>
          <w:trHeight w:val="300"/>
        </w:trPr>
        <w:tc>
          <w:tcPr>
            <w:tcW w:w="400" w:type="dxa"/>
            <w:tcBorders>
              <w:bottom w:val="single" w:sz="4" w:space="0" w:color="auto"/>
            </w:tcBorders>
            <w:noWrap/>
            <w:vAlign w:val="bottom"/>
          </w:tcPr>
          <w:p w:rsidR="006E2867" w:rsidRPr="002724D0" w:rsidRDefault="006E2867" w:rsidP="002724D0">
            <w:pPr>
              <w:rPr>
                <w:color w:val="000000"/>
              </w:rPr>
            </w:pPr>
            <w:r w:rsidRPr="002724D0">
              <w:rPr>
                <w:color w:val="000000"/>
                <w:sz w:val="22"/>
                <w:szCs w:val="22"/>
              </w:rPr>
              <w:t> </w:t>
            </w:r>
          </w:p>
        </w:tc>
        <w:tc>
          <w:tcPr>
            <w:tcW w:w="4293" w:type="dxa"/>
            <w:tcBorders>
              <w:bottom w:val="single" w:sz="4" w:space="0" w:color="auto"/>
            </w:tcBorders>
            <w:noWrap/>
            <w:vAlign w:val="bottom"/>
          </w:tcPr>
          <w:p w:rsidR="006E2867" w:rsidRPr="002724D0" w:rsidRDefault="006E2867" w:rsidP="002724D0">
            <w:pPr>
              <w:rPr>
                <w:color w:val="000000"/>
              </w:rPr>
            </w:pPr>
          </w:p>
        </w:tc>
        <w:tc>
          <w:tcPr>
            <w:tcW w:w="284" w:type="dxa"/>
          </w:tcPr>
          <w:p w:rsidR="006E2867" w:rsidRDefault="006E2867" w:rsidP="002724D0">
            <w:pPr>
              <w:jc w:val="right"/>
              <w:rPr>
                <w:color w:val="000000"/>
              </w:rPr>
            </w:pPr>
          </w:p>
        </w:tc>
        <w:tc>
          <w:tcPr>
            <w:tcW w:w="1701" w:type="dxa"/>
            <w:tcBorders>
              <w:bottom w:val="single" w:sz="4" w:space="0" w:color="auto"/>
            </w:tcBorders>
            <w:noWrap/>
            <w:vAlign w:val="bottom"/>
          </w:tcPr>
          <w:p w:rsidR="006E2867" w:rsidRPr="00B55BCB" w:rsidRDefault="006E2867" w:rsidP="00D1128A">
            <w:pPr>
              <w:jc w:val="center"/>
              <w:rPr>
                <w:color w:val="000000"/>
              </w:rPr>
            </w:pPr>
            <w:r>
              <w:rPr>
                <w:color w:val="000000"/>
                <w:sz w:val="22"/>
                <w:szCs w:val="22"/>
              </w:rPr>
              <w:t>31.12.20</w:t>
            </w:r>
            <w:r>
              <w:rPr>
                <w:color w:val="000000"/>
                <w:sz w:val="22"/>
                <w:szCs w:val="22"/>
                <w:lang w:val="en-US"/>
              </w:rPr>
              <w:t>2</w:t>
            </w:r>
            <w:r w:rsidR="00D1128A">
              <w:rPr>
                <w:color w:val="000000"/>
                <w:sz w:val="22"/>
                <w:szCs w:val="22"/>
              </w:rPr>
              <w:t>4</w:t>
            </w:r>
            <w:r>
              <w:rPr>
                <w:color w:val="000000"/>
                <w:sz w:val="22"/>
                <w:szCs w:val="22"/>
              </w:rPr>
              <w:t xml:space="preserve"> </w:t>
            </w:r>
          </w:p>
        </w:tc>
        <w:tc>
          <w:tcPr>
            <w:tcW w:w="283" w:type="dxa"/>
          </w:tcPr>
          <w:p w:rsidR="006E2867" w:rsidRPr="002724D0" w:rsidRDefault="006E2867" w:rsidP="005A72F2">
            <w:pPr>
              <w:jc w:val="center"/>
              <w:rPr>
                <w:color w:val="000000"/>
              </w:rPr>
            </w:pPr>
          </w:p>
        </w:tc>
        <w:tc>
          <w:tcPr>
            <w:tcW w:w="1559" w:type="dxa"/>
            <w:tcBorders>
              <w:bottom w:val="single" w:sz="4" w:space="0" w:color="auto"/>
            </w:tcBorders>
            <w:vAlign w:val="bottom"/>
          </w:tcPr>
          <w:p w:rsidR="006E2867" w:rsidRPr="0019315B" w:rsidRDefault="006E2867" w:rsidP="00D1128A">
            <w:pPr>
              <w:jc w:val="center"/>
              <w:rPr>
                <w:color w:val="000000"/>
                <w:lang w:val="en-US"/>
              </w:rPr>
            </w:pPr>
            <w:r>
              <w:rPr>
                <w:color w:val="000000"/>
                <w:sz w:val="22"/>
                <w:szCs w:val="22"/>
              </w:rPr>
              <w:t>31.12.</w:t>
            </w:r>
            <w:r w:rsidRPr="002724D0">
              <w:rPr>
                <w:color w:val="000000"/>
                <w:sz w:val="22"/>
                <w:szCs w:val="22"/>
              </w:rPr>
              <w:t>20</w:t>
            </w:r>
            <w:r>
              <w:rPr>
                <w:color w:val="000000"/>
                <w:sz w:val="22"/>
                <w:szCs w:val="22"/>
              </w:rPr>
              <w:t>2</w:t>
            </w:r>
            <w:r w:rsidR="00D1128A">
              <w:rPr>
                <w:color w:val="000000"/>
                <w:sz w:val="22"/>
                <w:szCs w:val="22"/>
              </w:rPr>
              <w:t>3</w:t>
            </w:r>
          </w:p>
        </w:tc>
      </w:tr>
      <w:tr w:rsidR="006E2867" w:rsidRPr="002F604D" w:rsidTr="002F604D">
        <w:trPr>
          <w:trHeight w:val="300"/>
        </w:trPr>
        <w:tc>
          <w:tcPr>
            <w:tcW w:w="400" w:type="dxa"/>
            <w:noWrap/>
            <w:vAlign w:val="bottom"/>
          </w:tcPr>
          <w:p w:rsidR="006E2867" w:rsidRPr="002F604D" w:rsidRDefault="006E2867" w:rsidP="002F604D">
            <w:pPr>
              <w:rPr>
                <w:b/>
                <w:color w:val="000000"/>
              </w:rPr>
            </w:pPr>
          </w:p>
        </w:tc>
        <w:tc>
          <w:tcPr>
            <w:tcW w:w="4293" w:type="dxa"/>
            <w:vAlign w:val="bottom"/>
          </w:tcPr>
          <w:p w:rsidR="006E2867" w:rsidRPr="002F604D" w:rsidRDefault="006E2867" w:rsidP="002F604D">
            <w:pPr>
              <w:rPr>
                <w:b/>
                <w:color w:val="000000"/>
              </w:rPr>
            </w:pPr>
            <w:r>
              <w:rPr>
                <w:b/>
                <w:sz w:val="22"/>
                <w:szCs w:val="22"/>
              </w:rPr>
              <w:t>К</w:t>
            </w:r>
            <w:r w:rsidRPr="002F604D">
              <w:rPr>
                <w:b/>
                <w:sz w:val="22"/>
                <w:szCs w:val="22"/>
              </w:rPr>
              <w:t>редиторская задолженность</w:t>
            </w:r>
            <w:r>
              <w:rPr>
                <w:b/>
                <w:sz w:val="22"/>
                <w:szCs w:val="22"/>
              </w:rPr>
              <w:t xml:space="preserve"> и резервы</w:t>
            </w:r>
          </w:p>
        </w:tc>
        <w:tc>
          <w:tcPr>
            <w:tcW w:w="284" w:type="dxa"/>
          </w:tcPr>
          <w:p w:rsidR="006E2867" w:rsidRPr="002F604D" w:rsidRDefault="006E2867" w:rsidP="002F604D">
            <w:pPr>
              <w:jc w:val="right"/>
              <w:rPr>
                <w:b/>
                <w:color w:val="000000"/>
              </w:rPr>
            </w:pPr>
          </w:p>
        </w:tc>
        <w:tc>
          <w:tcPr>
            <w:tcW w:w="1701" w:type="dxa"/>
            <w:noWrap/>
            <w:vAlign w:val="bottom"/>
          </w:tcPr>
          <w:p w:rsidR="006E2867" w:rsidRPr="002F604D" w:rsidRDefault="006E2867" w:rsidP="002F604D">
            <w:pPr>
              <w:jc w:val="right"/>
              <w:rPr>
                <w:b/>
                <w:color w:val="000000"/>
              </w:rPr>
            </w:pPr>
          </w:p>
        </w:tc>
        <w:tc>
          <w:tcPr>
            <w:tcW w:w="283" w:type="dxa"/>
          </w:tcPr>
          <w:p w:rsidR="006E2867" w:rsidRPr="002F604D" w:rsidRDefault="006E2867" w:rsidP="002F604D">
            <w:pPr>
              <w:jc w:val="right"/>
              <w:rPr>
                <w:b/>
                <w:color w:val="000000"/>
              </w:rPr>
            </w:pPr>
          </w:p>
        </w:tc>
        <w:tc>
          <w:tcPr>
            <w:tcW w:w="1559" w:type="dxa"/>
            <w:vAlign w:val="bottom"/>
          </w:tcPr>
          <w:p w:rsidR="006E2867" w:rsidRPr="002F604D" w:rsidRDefault="006E2867" w:rsidP="002F604D">
            <w:pPr>
              <w:jc w:val="right"/>
              <w:rPr>
                <w:b/>
                <w:color w:val="000000"/>
              </w:rPr>
            </w:pPr>
          </w:p>
        </w:tc>
      </w:tr>
      <w:tr w:rsidR="006E2867" w:rsidRPr="002724D0" w:rsidTr="00AA23E4">
        <w:trPr>
          <w:trHeight w:val="300"/>
        </w:trPr>
        <w:tc>
          <w:tcPr>
            <w:tcW w:w="400" w:type="dxa"/>
            <w:noWrap/>
            <w:vAlign w:val="bottom"/>
          </w:tcPr>
          <w:p w:rsidR="006E2867" w:rsidRPr="002724D0" w:rsidRDefault="006E2867" w:rsidP="00AA23E4">
            <w:pPr>
              <w:rPr>
                <w:color w:val="000000"/>
              </w:rPr>
            </w:pPr>
          </w:p>
        </w:tc>
        <w:tc>
          <w:tcPr>
            <w:tcW w:w="4293" w:type="dxa"/>
            <w:vAlign w:val="bottom"/>
          </w:tcPr>
          <w:p w:rsidR="006E2867" w:rsidRPr="002724D0" w:rsidRDefault="00D236E1" w:rsidP="00D236E1">
            <w:pPr>
              <w:rPr>
                <w:color w:val="000000"/>
              </w:rPr>
            </w:pPr>
            <w:r>
              <w:rPr>
                <w:color w:val="000000"/>
                <w:sz w:val="22"/>
                <w:szCs w:val="22"/>
              </w:rPr>
              <w:t>Кредиторская</w:t>
            </w:r>
            <w:r w:rsidR="006E2867">
              <w:rPr>
                <w:color w:val="000000"/>
                <w:sz w:val="22"/>
                <w:szCs w:val="22"/>
              </w:rPr>
              <w:t xml:space="preserve"> задолженность</w:t>
            </w:r>
          </w:p>
        </w:tc>
        <w:tc>
          <w:tcPr>
            <w:tcW w:w="284" w:type="dxa"/>
          </w:tcPr>
          <w:p w:rsidR="006E2867" w:rsidRPr="002724D0" w:rsidRDefault="006E2867" w:rsidP="00AA23E4">
            <w:pPr>
              <w:jc w:val="right"/>
              <w:rPr>
                <w:color w:val="000000"/>
              </w:rPr>
            </w:pPr>
          </w:p>
        </w:tc>
        <w:tc>
          <w:tcPr>
            <w:tcW w:w="1701" w:type="dxa"/>
            <w:noWrap/>
            <w:vAlign w:val="bottom"/>
          </w:tcPr>
          <w:p w:rsidR="006E2867" w:rsidRPr="00D236E1" w:rsidRDefault="00D236E1" w:rsidP="009F6670">
            <w:pPr>
              <w:jc w:val="right"/>
              <w:rPr>
                <w:color w:val="000000"/>
              </w:rPr>
            </w:pPr>
            <w:r w:rsidRPr="00D236E1">
              <w:rPr>
                <w:color w:val="000000"/>
                <w:sz w:val="22"/>
                <w:szCs w:val="22"/>
              </w:rPr>
              <w:t>-</w:t>
            </w:r>
          </w:p>
        </w:tc>
        <w:tc>
          <w:tcPr>
            <w:tcW w:w="283" w:type="dxa"/>
          </w:tcPr>
          <w:p w:rsidR="006E2867" w:rsidRPr="002724D0" w:rsidRDefault="006E2867" w:rsidP="00AA23E4">
            <w:pPr>
              <w:jc w:val="right"/>
              <w:rPr>
                <w:color w:val="000000"/>
              </w:rPr>
            </w:pPr>
          </w:p>
        </w:tc>
        <w:tc>
          <w:tcPr>
            <w:tcW w:w="1559" w:type="dxa"/>
            <w:vAlign w:val="bottom"/>
          </w:tcPr>
          <w:p w:rsidR="006E2867" w:rsidRPr="00D841C3" w:rsidRDefault="00D1128A" w:rsidP="00AA23E4">
            <w:pPr>
              <w:jc w:val="right"/>
              <w:rPr>
                <w:color w:val="000000"/>
              </w:rPr>
            </w:pPr>
            <w:r>
              <w:rPr>
                <w:color w:val="000000"/>
                <w:sz w:val="22"/>
                <w:szCs w:val="22"/>
              </w:rPr>
              <w:t>-</w:t>
            </w:r>
          </w:p>
        </w:tc>
      </w:tr>
      <w:tr w:rsidR="006E2867" w:rsidRPr="002724D0" w:rsidTr="00AA23E4">
        <w:trPr>
          <w:trHeight w:val="300"/>
        </w:trPr>
        <w:tc>
          <w:tcPr>
            <w:tcW w:w="400" w:type="dxa"/>
            <w:tcBorders>
              <w:bottom w:val="single" w:sz="4" w:space="0" w:color="auto"/>
            </w:tcBorders>
            <w:noWrap/>
            <w:vAlign w:val="bottom"/>
          </w:tcPr>
          <w:p w:rsidR="006E2867" w:rsidRPr="002724D0" w:rsidRDefault="006E2867" w:rsidP="00AA23E4">
            <w:pPr>
              <w:rPr>
                <w:color w:val="000000"/>
              </w:rPr>
            </w:pPr>
            <w:r w:rsidRPr="002724D0">
              <w:rPr>
                <w:color w:val="000000"/>
                <w:sz w:val="22"/>
                <w:szCs w:val="22"/>
              </w:rPr>
              <w:t> </w:t>
            </w:r>
          </w:p>
        </w:tc>
        <w:tc>
          <w:tcPr>
            <w:tcW w:w="4293" w:type="dxa"/>
            <w:tcBorders>
              <w:bottom w:val="single" w:sz="4" w:space="0" w:color="auto"/>
            </w:tcBorders>
            <w:vAlign w:val="bottom"/>
          </w:tcPr>
          <w:p w:rsidR="006E2867" w:rsidRPr="00D1711A" w:rsidRDefault="006E2867" w:rsidP="00AA23E4">
            <w:pPr>
              <w:rPr>
                <w:color w:val="000000"/>
              </w:rPr>
            </w:pPr>
            <w:r>
              <w:rPr>
                <w:color w:val="000000"/>
                <w:sz w:val="22"/>
                <w:szCs w:val="22"/>
              </w:rPr>
              <w:t>Прочие резервы</w:t>
            </w:r>
          </w:p>
        </w:tc>
        <w:tc>
          <w:tcPr>
            <w:tcW w:w="284" w:type="dxa"/>
          </w:tcPr>
          <w:p w:rsidR="006E2867" w:rsidRPr="002724D0" w:rsidRDefault="006E2867" w:rsidP="00AA23E4">
            <w:pPr>
              <w:jc w:val="right"/>
              <w:rPr>
                <w:color w:val="000000"/>
              </w:rPr>
            </w:pPr>
          </w:p>
        </w:tc>
        <w:tc>
          <w:tcPr>
            <w:tcW w:w="1701" w:type="dxa"/>
            <w:tcBorders>
              <w:bottom w:val="single" w:sz="4" w:space="0" w:color="auto"/>
            </w:tcBorders>
            <w:noWrap/>
            <w:vAlign w:val="bottom"/>
          </w:tcPr>
          <w:p w:rsidR="006E2867" w:rsidRPr="00D236E1" w:rsidRDefault="00D236E1" w:rsidP="00D1128A">
            <w:pPr>
              <w:jc w:val="right"/>
              <w:rPr>
                <w:color w:val="000000"/>
              </w:rPr>
            </w:pPr>
            <w:r w:rsidRPr="00D236E1">
              <w:rPr>
                <w:color w:val="000000"/>
                <w:sz w:val="22"/>
                <w:szCs w:val="22"/>
              </w:rPr>
              <w:t>119</w:t>
            </w:r>
            <w:r w:rsidR="00D1128A">
              <w:rPr>
                <w:color w:val="000000"/>
                <w:sz w:val="22"/>
                <w:szCs w:val="22"/>
              </w:rPr>
              <w:t>6</w:t>
            </w:r>
          </w:p>
        </w:tc>
        <w:tc>
          <w:tcPr>
            <w:tcW w:w="283" w:type="dxa"/>
          </w:tcPr>
          <w:p w:rsidR="006E2867" w:rsidRPr="002724D0" w:rsidRDefault="006E2867" w:rsidP="00AA23E4">
            <w:pPr>
              <w:jc w:val="right"/>
              <w:rPr>
                <w:color w:val="000000"/>
              </w:rPr>
            </w:pPr>
          </w:p>
        </w:tc>
        <w:tc>
          <w:tcPr>
            <w:tcW w:w="1559" w:type="dxa"/>
            <w:tcBorders>
              <w:bottom w:val="single" w:sz="4" w:space="0" w:color="auto"/>
            </w:tcBorders>
            <w:vAlign w:val="bottom"/>
          </w:tcPr>
          <w:p w:rsidR="006E2867" w:rsidRPr="00D841C3" w:rsidRDefault="00D1128A" w:rsidP="0038057E">
            <w:pPr>
              <w:jc w:val="right"/>
              <w:rPr>
                <w:color w:val="000000"/>
              </w:rPr>
            </w:pPr>
            <w:r>
              <w:rPr>
                <w:color w:val="000000"/>
                <w:sz w:val="22"/>
                <w:szCs w:val="22"/>
              </w:rPr>
              <w:t>1195</w:t>
            </w:r>
          </w:p>
        </w:tc>
      </w:tr>
      <w:tr w:rsidR="006E2867" w:rsidRPr="006C1616" w:rsidTr="00AA23E4">
        <w:trPr>
          <w:trHeight w:val="300"/>
        </w:trPr>
        <w:tc>
          <w:tcPr>
            <w:tcW w:w="400" w:type="dxa"/>
            <w:tcBorders>
              <w:top w:val="single" w:sz="4" w:space="0" w:color="auto"/>
              <w:bottom w:val="single" w:sz="4" w:space="0" w:color="auto"/>
            </w:tcBorders>
            <w:noWrap/>
            <w:vAlign w:val="bottom"/>
          </w:tcPr>
          <w:p w:rsidR="006E2867" w:rsidRPr="006C1616" w:rsidRDefault="006E2867" w:rsidP="00AA23E4">
            <w:pPr>
              <w:rPr>
                <w:b/>
                <w:color w:val="000000"/>
              </w:rPr>
            </w:pPr>
          </w:p>
        </w:tc>
        <w:tc>
          <w:tcPr>
            <w:tcW w:w="4293" w:type="dxa"/>
            <w:tcBorders>
              <w:top w:val="single" w:sz="4" w:space="0" w:color="auto"/>
              <w:bottom w:val="single" w:sz="4" w:space="0" w:color="auto"/>
            </w:tcBorders>
            <w:noWrap/>
            <w:vAlign w:val="bottom"/>
          </w:tcPr>
          <w:p w:rsidR="006E2867" w:rsidRPr="006C1616" w:rsidRDefault="006E2867" w:rsidP="00AA23E4">
            <w:pPr>
              <w:rPr>
                <w:b/>
                <w:color w:val="000000"/>
              </w:rPr>
            </w:pPr>
            <w:r w:rsidRPr="006C1616">
              <w:rPr>
                <w:b/>
                <w:color w:val="000000"/>
                <w:sz w:val="22"/>
                <w:szCs w:val="22"/>
              </w:rPr>
              <w:t> Итого</w:t>
            </w:r>
          </w:p>
        </w:tc>
        <w:tc>
          <w:tcPr>
            <w:tcW w:w="284" w:type="dxa"/>
          </w:tcPr>
          <w:p w:rsidR="006E2867" w:rsidRPr="006C1616" w:rsidRDefault="006E2867" w:rsidP="00AA23E4">
            <w:pPr>
              <w:jc w:val="right"/>
              <w:rPr>
                <w:b/>
                <w:color w:val="000000"/>
              </w:rPr>
            </w:pPr>
          </w:p>
        </w:tc>
        <w:tc>
          <w:tcPr>
            <w:tcW w:w="1701" w:type="dxa"/>
            <w:tcBorders>
              <w:top w:val="single" w:sz="4" w:space="0" w:color="auto"/>
              <w:bottom w:val="single" w:sz="4" w:space="0" w:color="auto"/>
            </w:tcBorders>
            <w:noWrap/>
            <w:vAlign w:val="bottom"/>
          </w:tcPr>
          <w:p w:rsidR="006E2867" w:rsidRPr="00D236E1" w:rsidRDefault="00D236E1" w:rsidP="00D236E1">
            <w:pPr>
              <w:jc w:val="right"/>
              <w:rPr>
                <w:b/>
                <w:color w:val="000000"/>
              </w:rPr>
            </w:pPr>
            <w:r w:rsidRPr="00D236E1">
              <w:rPr>
                <w:b/>
                <w:color w:val="000000"/>
                <w:sz w:val="22"/>
                <w:szCs w:val="22"/>
              </w:rPr>
              <w:t>1195</w:t>
            </w:r>
          </w:p>
        </w:tc>
        <w:tc>
          <w:tcPr>
            <w:tcW w:w="283" w:type="dxa"/>
          </w:tcPr>
          <w:p w:rsidR="006E2867" w:rsidRPr="006C1616" w:rsidRDefault="006E2867" w:rsidP="00AA23E4">
            <w:pPr>
              <w:jc w:val="right"/>
              <w:rPr>
                <w:b/>
                <w:color w:val="000000"/>
              </w:rPr>
            </w:pPr>
          </w:p>
        </w:tc>
        <w:tc>
          <w:tcPr>
            <w:tcW w:w="1559" w:type="dxa"/>
            <w:tcBorders>
              <w:top w:val="single" w:sz="4" w:space="0" w:color="auto"/>
              <w:bottom w:val="single" w:sz="4" w:space="0" w:color="auto"/>
            </w:tcBorders>
            <w:vAlign w:val="bottom"/>
          </w:tcPr>
          <w:p w:rsidR="006E2867" w:rsidRPr="006C1616" w:rsidRDefault="00D1128A" w:rsidP="00AA23E4">
            <w:pPr>
              <w:jc w:val="right"/>
              <w:rPr>
                <w:b/>
                <w:color w:val="000000"/>
              </w:rPr>
            </w:pPr>
            <w:r>
              <w:rPr>
                <w:b/>
                <w:color w:val="000000"/>
                <w:sz w:val="22"/>
                <w:szCs w:val="22"/>
              </w:rPr>
              <w:t>1195</w:t>
            </w:r>
          </w:p>
        </w:tc>
      </w:tr>
    </w:tbl>
    <w:p w:rsidR="006E2867" w:rsidRDefault="006E2867" w:rsidP="00CD767A">
      <w:pPr>
        <w:spacing w:line="276" w:lineRule="auto"/>
        <w:ind w:firstLine="709"/>
        <w:jc w:val="both"/>
      </w:pPr>
    </w:p>
    <w:p w:rsidR="006E2867" w:rsidRDefault="006E2867" w:rsidP="00CD767A">
      <w:pPr>
        <w:spacing w:line="276" w:lineRule="auto"/>
        <w:ind w:firstLine="709"/>
        <w:jc w:val="both"/>
      </w:pPr>
      <w:r>
        <w:t>Прочие резервы представлены резервами по краткосрочным вознаграждениям сотрудников. Изменение данного резерва представлено ниже.</w:t>
      </w:r>
    </w:p>
    <w:tbl>
      <w:tblPr>
        <w:tblW w:w="8520" w:type="dxa"/>
        <w:tblInd w:w="93" w:type="dxa"/>
        <w:tblLook w:val="00A0" w:firstRow="1" w:lastRow="0" w:firstColumn="1" w:lastColumn="0" w:noHBand="0" w:noVBand="0"/>
      </w:tblPr>
      <w:tblGrid>
        <w:gridCol w:w="4693"/>
        <w:gridCol w:w="284"/>
        <w:gridCol w:w="1701"/>
        <w:gridCol w:w="283"/>
        <w:gridCol w:w="1559"/>
      </w:tblGrid>
      <w:tr w:rsidR="006E2867" w:rsidRPr="00E20CD5" w:rsidTr="00B26A41">
        <w:trPr>
          <w:trHeight w:val="300"/>
        </w:trPr>
        <w:tc>
          <w:tcPr>
            <w:tcW w:w="4693" w:type="dxa"/>
            <w:tcBorders>
              <w:top w:val="nil"/>
              <w:left w:val="nil"/>
              <w:bottom w:val="single" w:sz="4" w:space="0" w:color="auto"/>
              <w:right w:val="nil"/>
            </w:tcBorders>
            <w:noWrap/>
            <w:vAlign w:val="bottom"/>
          </w:tcPr>
          <w:p w:rsidR="006E2867" w:rsidRPr="001A6D3C" w:rsidRDefault="006E2867" w:rsidP="00B26A41">
            <w:pPr>
              <w:rPr>
                <w:b/>
                <w:bCs/>
                <w:color w:val="000000"/>
              </w:rPr>
            </w:pPr>
          </w:p>
        </w:tc>
        <w:tc>
          <w:tcPr>
            <w:tcW w:w="284" w:type="dxa"/>
            <w:tcBorders>
              <w:top w:val="nil"/>
              <w:left w:val="nil"/>
              <w:right w:val="nil"/>
            </w:tcBorders>
          </w:tcPr>
          <w:p w:rsidR="006E2867" w:rsidRPr="001A6D3C" w:rsidRDefault="006E2867" w:rsidP="00B26A41">
            <w:pPr>
              <w:jc w:val="right"/>
              <w:rPr>
                <w:color w:val="000000"/>
              </w:rPr>
            </w:pPr>
          </w:p>
        </w:tc>
        <w:tc>
          <w:tcPr>
            <w:tcW w:w="1701" w:type="dxa"/>
            <w:tcBorders>
              <w:top w:val="nil"/>
              <w:left w:val="nil"/>
              <w:bottom w:val="single" w:sz="4" w:space="0" w:color="auto"/>
              <w:right w:val="nil"/>
            </w:tcBorders>
            <w:noWrap/>
            <w:vAlign w:val="bottom"/>
          </w:tcPr>
          <w:p w:rsidR="006E2867" w:rsidRPr="001A6D3C" w:rsidRDefault="006E2867" w:rsidP="00977DF6">
            <w:pPr>
              <w:jc w:val="center"/>
              <w:rPr>
                <w:color w:val="000000"/>
              </w:rPr>
            </w:pPr>
            <w:r w:rsidRPr="001A6D3C">
              <w:rPr>
                <w:color w:val="000000"/>
                <w:sz w:val="22"/>
                <w:szCs w:val="22"/>
              </w:rPr>
              <w:t>20</w:t>
            </w:r>
            <w:r>
              <w:rPr>
                <w:color w:val="000000"/>
                <w:sz w:val="22"/>
                <w:szCs w:val="22"/>
                <w:lang w:val="en-US"/>
              </w:rPr>
              <w:t>2</w:t>
            </w:r>
            <w:r w:rsidR="00977DF6">
              <w:rPr>
                <w:color w:val="000000"/>
                <w:sz w:val="22"/>
                <w:szCs w:val="22"/>
              </w:rPr>
              <w:t>4</w:t>
            </w:r>
            <w:r w:rsidRPr="001A6D3C">
              <w:rPr>
                <w:color w:val="000000"/>
                <w:sz w:val="22"/>
                <w:szCs w:val="22"/>
              </w:rPr>
              <w:t xml:space="preserve"> г.</w:t>
            </w:r>
          </w:p>
        </w:tc>
        <w:tc>
          <w:tcPr>
            <w:tcW w:w="283" w:type="dxa"/>
            <w:tcBorders>
              <w:top w:val="nil"/>
              <w:left w:val="nil"/>
              <w:right w:val="nil"/>
            </w:tcBorders>
          </w:tcPr>
          <w:p w:rsidR="006E2867" w:rsidRPr="001A6D3C" w:rsidRDefault="006E2867" w:rsidP="00B26A41">
            <w:pPr>
              <w:jc w:val="center"/>
              <w:rPr>
                <w:color w:val="000000"/>
              </w:rPr>
            </w:pPr>
          </w:p>
        </w:tc>
        <w:tc>
          <w:tcPr>
            <w:tcW w:w="1559" w:type="dxa"/>
            <w:tcBorders>
              <w:top w:val="nil"/>
              <w:left w:val="nil"/>
              <w:bottom w:val="single" w:sz="4" w:space="0" w:color="auto"/>
              <w:right w:val="nil"/>
            </w:tcBorders>
            <w:vAlign w:val="bottom"/>
          </w:tcPr>
          <w:p w:rsidR="006E2867" w:rsidRPr="001A6D3C" w:rsidRDefault="006E2867" w:rsidP="00D1128A">
            <w:pPr>
              <w:jc w:val="center"/>
              <w:rPr>
                <w:color w:val="000000"/>
              </w:rPr>
            </w:pPr>
            <w:r w:rsidRPr="001A6D3C">
              <w:rPr>
                <w:color w:val="000000"/>
                <w:sz w:val="22"/>
                <w:szCs w:val="22"/>
              </w:rPr>
              <w:t>20</w:t>
            </w:r>
            <w:r>
              <w:rPr>
                <w:color w:val="000000"/>
                <w:sz w:val="22"/>
                <w:szCs w:val="22"/>
              </w:rPr>
              <w:t>2</w:t>
            </w:r>
            <w:r w:rsidR="00D1128A">
              <w:rPr>
                <w:color w:val="000000"/>
                <w:sz w:val="22"/>
                <w:szCs w:val="22"/>
              </w:rPr>
              <w:t>3</w:t>
            </w:r>
            <w:r w:rsidRPr="001A6D3C">
              <w:rPr>
                <w:color w:val="000000"/>
                <w:sz w:val="22"/>
                <w:szCs w:val="22"/>
              </w:rPr>
              <w:t xml:space="preserve"> г.</w:t>
            </w:r>
          </w:p>
        </w:tc>
      </w:tr>
      <w:tr w:rsidR="006E2867" w:rsidRPr="00861056" w:rsidTr="00B26A41">
        <w:trPr>
          <w:trHeight w:val="135"/>
        </w:trPr>
        <w:tc>
          <w:tcPr>
            <w:tcW w:w="4693" w:type="dxa"/>
            <w:tcBorders>
              <w:top w:val="nil"/>
              <w:left w:val="nil"/>
              <w:bottom w:val="nil"/>
              <w:right w:val="nil"/>
            </w:tcBorders>
            <w:vAlign w:val="bottom"/>
          </w:tcPr>
          <w:p w:rsidR="006E2867" w:rsidRPr="001A6D3C" w:rsidRDefault="006E2867" w:rsidP="00B26A41">
            <w:pPr>
              <w:rPr>
                <w:color w:val="000000"/>
              </w:rPr>
            </w:pPr>
          </w:p>
        </w:tc>
        <w:tc>
          <w:tcPr>
            <w:tcW w:w="284" w:type="dxa"/>
            <w:tcBorders>
              <w:top w:val="nil"/>
              <w:left w:val="nil"/>
              <w:bottom w:val="nil"/>
              <w:right w:val="nil"/>
            </w:tcBorders>
          </w:tcPr>
          <w:p w:rsidR="006E2867" w:rsidRPr="001A6D3C" w:rsidRDefault="006E2867" w:rsidP="00B26A41">
            <w:pPr>
              <w:jc w:val="right"/>
              <w:rPr>
                <w:color w:val="000000"/>
              </w:rPr>
            </w:pPr>
          </w:p>
        </w:tc>
        <w:tc>
          <w:tcPr>
            <w:tcW w:w="1701" w:type="dxa"/>
            <w:tcBorders>
              <w:top w:val="nil"/>
              <w:left w:val="nil"/>
              <w:bottom w:val="nil"/>
              <w:right w:val="nil"/>
            </w:tcBorders>
            <w:noWrap/>
            <w:vAlign w:val="bottom"/>
          </w:tcPr>
          <w:p w:rsidR="006E2867" w:rsidRPr="001A6D3C" w:rsidRDefault="006E2867" w:rsidP="00B26A41">
            <w:pPr>
              <w:jc w:val="right"/>
              <w:rPr>
                <w:color w:val="000000"/>
              </w:rPr>
            </w:pPr>
          </w:p>
        </w:tc>
        <w:tc>
          <w:tcPr>
            <w:tcW w:w="283" w:type="dxa"/>
            <w:tcBorders>
              <w:top w:val="nil"/>
              <w:left w:val="nil"/>
              <w:bottom w:val="nil"/>
              <w:right w:val="nil"/>
            </w:tcBorders>
          </w:tcPr>
          <w:p w:rsidR="006E2867" w:rsidRPr="001A6D3C" w:rsidRDefault="006E2867" w:rsidP="00B26A41">
            <w:pPr>
              <w:jc w:val="right"/>
              <w:rPr>
                <w:color w:val="000000"/>
              </w:rPr>
            </w:pPr>
          </w:p>
        </w:tc>
        <w:tc>
          <w:tcPr>
            <w:tcW w:w="1559" w:type="dxa"/>
            <w:tcBorders>
              <w:top w:val="nil"/>
              <w:left w:val="nil"/>
              <w:bottom w:val="nil"/>
              <w:right w:val="nil"/>
            </w:tcBorders>
            <w:vAlign w:val="bottom"/>
          </w:tcPr>
          <w:p w:rsidR="006E2867" w:rsidRPr="001A6D3C" w:rsidRDefault="006E2867" w:rsidP="00B26A41">
            <w:pPr>
              <w:jc w:val="right"/>
              <w:rPr>
                <w:color w:val="000000"/>
              </w:rPr>
            </w:pPr>
          </w:p>
        </w:tc>
      </w:tr>
      <w:tr w:rsidR="006E2867" w:rsidRPr="00861056" w:rsidTr="00B26A41">
        <w:trPr>
          <w:trHeight w:val="135"/>
        </w:trPr>
        <w:tc>
          <w:tcPr>
            <w:tcW w:w="4693" w:type="dxa"/>
            <w:tcBorders>
              <w:top w:val="nil"/>
              <w:left w:val="nil"/>
              <w:bottom w:val="nil"/>
              <w:right w:val="nil"/>
            </w:tcBorders>
            <w:vAlign w:val="bottom"/>
          </w:tcPr>
          <w:p w:rsidR="006E2867" w:rsidRPr="001A6D3C" w:rsidRDefault="006E2867" w:rsidP="00B26A41">
            <w:pPr>
              <w:rPr>
                <w:color w:val="000000"/>
              </w:rPr>
            </w:pPr>
            <w:r w:rsidRPr="001A6D3C">
              <w:rPr>
                <w:b/>
                <w:bCs/>
                <w:color w:val="000000"/>
                <w:sz w:val="22"/>
                <w:szCs w:val="22"/>
              </w:rPr>
              <w:t>Выверка изменения резерва</w:t>
            </w:r>
          </w:p>
        </w:tc>
        <w:tc>
          <w:tcPr>
            <w:tcW w:w="284" w:type="dxa"/>
            <w:tcBorders>
              <w:top w:val="nil"/>
              <w:left w:val="nil"/>
              <w:bottom w:val="nil"/>
              <w:right w:val="nil"/>
            </w:tcBorders>
          </w:tcPr>
          <w:p w:rsidR="006E2867" w:rsidRPr="001A6D3C" w:rsidRDefault="006E2867" w:rsidP="00B26A41">
            <w:pPr>
              <w:jc w:val="right"/>
              <w:rPr>
                <w:color w:val="000000"/>
              </w:rPr>
            </w:pPr>
          </w:p>
        </w:tc>
        <w:tc>
          <w:tcPr>
            <w:tcW w:w="1701" w:type="dxa"/>
            <w:tcBorders>
              <w:top w:val="nil"/>
              <w:left w:val="nil"/>
              <w:bottom w:val="nil"/>
              <w:right w:val="nil"/>
            </w:tcBorders>
            <w:noWrap/>
            <w:vAlign w:val="bottom"/>
          </w:tcPr>
          <w:p w:rsidR="006E2867" w:rsidRPr="001A6D3C" w:rsidRDefault="006E2867" w:rsidP="00B26A41">
            <w:pPr>
              <w:jc w:val="right"/>
              <w:rPr>
                <w:color w:val="000000"/>
              </w:rPr>
            </w:pPr>
          </w:p>
        </w:tc>
        <w:tc>
          <w:tcPr>
            <w:tcW w:w="283" w:type="dxa"/>
            <w:tcBorders>
              <w:top w:val="nil"/>
              <w:left w:val="nil"/>
              <w:bottom w:val="nil"/>
              <w:right w:val="nil"/>
            </w:tcBorders>
          </w:tcPr>
          <w:p w:rsidR="006E2867" w:rsidRPr="001A6D3C" w:rsidRDefault="006E2867" w:rsidP="00B26A41">
            <w:pPr>
              <w:jc w:val="right"/>
              <w:rPr>
                <w:color w:val="000000"/>
              </w:rPr>
            </w:pPr>
          </w:p>
        </w:tc>
        <w:tc>
          <w:tcPr>
            <w:tcW w:w="1559" w:type="dxa"/>
            <w:tcBorders>
              <w:top w:val="nil"/>
              <w:left w:val="nil"/>
              <w:bottom w:val="nil"/>
              <w:right w:val="nil"/>
            </w:tcBorders>
            <w:vAlign w:val="bottom"/>
          </w:tcPr>
          <w:p w:rsidR="006E2867" w:rsidRPr="001A6D3C" w:rsidRDefault="006E2867" w:rsidP="00B26A41">
            <w:pPr>
              <w:jc w:val="right"/>
              <w:rPr>
                <w:color w:val="000000"/>
              </w:rPr>
            </w:pPr>
          </w:p>
        </w:tc>
      </w:tr>
      <w:tr w:rsidR="006E2867" w:rsidRPr="00861056" w:rsidTr="00AA23E4">
        <w:trPr>
          <w:trHeight w:val="300"/>
        </w:trPr>
        <w:tc>
          <w:tcPr>
            <w:tcW w:w="4693" w:type="dxa"/>
            <w:tcBorders>
              <w:top w:val="nil"/>
              <w:left w:val="nil"/>
              <w:bottom w:val="nil"/>
              <w:right w:val="nil"/>
            </w:tcBorders>
            <w:vAlign w:val="bottom"/>
          </w:tcPr>
          <w:p w:rsidR="006E2867" w:rsidRPr="00B06DAB" w:rsidRDefault="006E2867" w:rsidP="00AA23E4">
            <w:r w:rsidRPr="001A6D3C">
              <w:rPr>
                <w:sz w:val="22"/>
                <w:szCs w:val="22"/>
              </w:rPr>
              <w:t>Сумма на начало отчетного периода</w:t>
            </w:r>
          </w:p>
        </w:tc>
        <w:tc>
          <w:tcPr>
            <w:tcW w:w="284" w:type="dxa"/>
            <w:tcBorders>
              <w:top w:val="nil"/>
              <w:left w:val="nil"/>
              <w:bottom w:val="nil"/>
              <w:right w:val="nil"/>
            </w:tcBorders>
          </w:tcPr>
          <w:p w:rsidR="006E2867" w:rsidRPr="001A6D3C" w:rsidRDefault="006E2867" w:rsidP="00AA23E4">
            <w:pPr>
              <w:jc w:val="right"/>
              <w:rPr>
                <w:color w:val="000000"/>
                <w:highlight w:val="yellow"/>
              </w:rPr>
            </w:pPr>
          </w:p>
        </w:tc>
        <w:tc>
          <w:tcPr>
            <w:tcW w:w="1701" w:type="dxa"/>
            <w:tcBorders>
              <w:top w:val="nil"/>
              <w:left w:val="nil"/>
              <w:bottom w:val="nil"/>
              <w:right w:val="nil"/>
            </w:tcBorders>
            <w:noWrap/>
            <w:vAlign w:val="bottom"/>
          </w:tcPr>
          <w:p w:rsidR="006E2867" w:rsidRPr="00D236E1" w:rsidRDefault="00D1128A" w:rsidP="00D1128A">
            <w:pPr>
              <w:jc w:val="right"/>
              <w:rPr>
                <w:color w:val="000000"/>
              </w:rPr>
            </w:pPr>
            <w:r>
              <w:rPr>
                <w:color w:val="000000"/>
                <w:sz w:val="22"/>
                <w:szCs w:val="22"/>
              </w:rPr>
              <w:t>1195</w:t>
            </w:r>
          </w:p>
        </w:tc>
        <w:tc>
          <w:tcPr>
            <w:tcW w:w="283" w:type="dxa"/>
            <w:tcBorders>
              <w:top w:val="nil"/>
              <w:left w:val="nil"/>
              <w:bottom w:val="nil"/>
              <w:right w:val="nil"/>
            </w:tcBorders>
          </w:tcPr>
          <w:p w:rsidR="006E2867" w:rsidRPr="001A6D3C" w:rsidRDefault="006E2867" w:rsidP="00AA23E4">
            <w:pPr>
              <w:jc w:val="right"/>
              <w:rPr>
                <w:color w:val="000000"/>
              </w:rPr>
            </w:pPr>
          </w:p>
        </w:tc>
        <w:tc>
          <w:tcPr>
            <w:tcW w:w="1559" w:type="dxa"/>
            <w:tcBorders>
              <w:top w:val="nil"/>
              <w:left w:val="nil"/>
              <w:bottom w:val="nil"/>
              <w:right w:val="nil"/>
            </w:tcBorders>
            <w:vAlign w:val="bottom"/>
          </w:tcPr>
          <w:p w:rsidR="006E2867" w:rsidRPr="001A6D3C" w:rsidRDefault="00D1128A" w:rsidP="00D1128A">
            <w:pPr>
              <w:jc w:val="right"/>
              <w:rPr>
                <w:color w:val="000000"/>
              </w:rPr>
            </w:pPr>
            <w:r>
              <w:rPr>
                <w:color w:val="000000"/>
                <w:sz w:val="22"/>
                <w:szCs w:val="22"/>
              </w:rPr>
              <w:t>2110</w:t>
            </w:r>
          </w:p>
        </w:tc>
      </w:tr>
      <w:tr w:rsidR="006E2867" w:rsidRPr="00861056" w:rsidTr="00B26A41">
        <w:trPr>
          <w:trHeight w:val="300"/>
        </w:trPr>
        <w:tc>
          <w:tcPr>
            <w:tcW w:w="4693" w:type="dxa"/>
            <w:tcBorders>
              <w:top w:val="nil"/>
              <w:left w:val="nil"/>
              <w:bottom w:val="nil"/>
              <w:right w:val="nil"/>
            </w:tcBorders>
            <w:vAlign w:val="bottom"/>
          </w:tcPr>
          <w:p w:rsidR="006E2867" w:rsidRPr="001A6D3C" w:rsidRDefault="006E2867" w:rsidP="00AA23E4">
            <w:r>
              <w:rPr>
                <w:sz w:val="22"/>
                <w:szCs w:val="22"/>
              </w:rPr>
              <w:t>Начисление резерва</w:t>
            </w:r>
          </w:p>
        </w:tc>
        <w:tc>
          <w:tcPr>
            <w:tcW w:w="284" w:type="dxa"/>
            <w:tcBorders>
              <w:top w:val="nil"/>
              <w:left w:val="nil"/>
              <w:bottom w:val="nil"/>
              <w:right w:val="nil"/>
            </w:tcBorders>
          </w:tcPr>
          <w:p w:rsidR="006E2867" w:rsidRPr="001A6D3C" w:rsidRDefault="006E2867" w:rsidP="00AA23E4">
            <w:pPr>
              <w:jc w:val="right"/>
              <w:rPr>
                <w:color w:val="000000"/>
                <w:highlight w:val="yellow"/>
              </w:rPr>
            </w:pPr>
          </w:p>
        </w:tc>
        <w:tc>
          <w:tcPr>
            <w:tcW w:w="1701" w:type="dxa"/>
            <w:tcBorders>
              <w:top w:val="nil"/>
              <w:left w:val="nil"/>
              <w:bottom w:val="nil"/>
              <w:right w:val="nil"/>
            </w:tcBorders>
            <w:noWrap/>
            <w:vAlign w:val="bottom"/>
          </w:tcPr>
          <w:p w:rsidR="006E2867" w:rsidRPr="00D236E1" w:rsidRDefault="00D1128A" w:rsidP="00FC731A">
            <w:pPr>
              <w:jc w:val="right"/>
            </w:pPr>
            <w:r>
              <w:rPr>
                <w:sz w:val="22"/>
                <w:szCs w:val="22"/>
              </w:rPr>
              <w:t>130</w:t>
            </w:r>
            <w:r w:rsidR="00FC731A">
              <w:rPr>
                <w:sz w:val="22"/>
                <w:szCs w:val="22"/>
              </w:rPr>
              <w:t>3</w:t>
            </w:r>
          </w:p>
        </w:tc>
        <w:tc>
          <w:tcPr>
            <w:tcW w:w="283" w:type="dxa"/>
            <w:tcBorders>
              <w:top w:val="nil"/>
              <w:left w:val="nil"/>
              <w:bottom w:val="nil"/>
              <w:right w:val="nil"/>
            </w:tcBorders>
          </w:tcPr>
          <w:p w:rsidR="006E2867" w:rsidRPr="000A115D" w:rsidRDefault="006E2867" w:rsidP="00AA23E4">
            <w:pPr>
              <w:jc w:val="right"/>
              <w:rPr>
                <w:color w:val="FF0000"/>
              </w:rPr>
            </w:pPr>
          </w:p>
        </w:tc>
        <w:tc>
          <w:tcPr>
            <w:tcW w:w="1559" w:type="dxa"/>
            <w:tcBorders>
              <w:top w:val="nil"/>
              <w:left w:val="nil"/>
              <w:bottom w:val="nil"/>
              <w:right w:val="nil"/>
            </w:tcBorders>
            <w:vAlign w:val="bottom"/>
          </w:tcPr>
          <w:p w:rsidR="006E2867" w:rsidRDefault="00D1128A" w:rsidP="0038057E">
            <w:pPr>
              <w:jc w:val="right"/>
              <w:rPr>
                <w:color w:val="000000"/>
              </w:rPr>
            </w:pPr>
            <w:r>
              <w:rPr>
                <w:color w:val="000000"/>
                <w:sz w:val="22"/>
                <w:szCs w:val="22"/>
              </w:rPr>
              <w:t>-</w:t>
            </w:r>
          </w:p>
        </w:tc>
      </w:tr>
      <w:tr w:rsidR="006E2867" w:rsidRPr="00861056" w:rsidTr="00B26A41">
        <w:trPr>
          <w:trHeight w:val="300"/>
        </w:trPr>
        <w:tc>
          <w:tcPr>
            <w:tcW w:w="4693" w:type="dxa"/>
            <w:tcBorders>
              <w:top w:val="nil"/>
              <w:left w:val="nil"/>
              <w:bottom w:val="nil"/>
              <w:right w:val="nil"/>
            </w:tcBorders>
            <w:vAlign w:val="bottom"/>
          </w:tcPr>
          <w:p w:rsidR="006E2867" w:rsidRPr="001A6D3C" w:rsidRDefault="006E2867" w:rsidP="00AA23E4">
            <w:r>
              <w:rPr>
                <w:sz w:val="22"/>
                <w:szCs w:val="22"/>
              </w:rPr>
              <w:t>Выплаты за счет резерва</w:t>
            </w:r>
          </w:p>
        </w:tc>
        <w:tc>
          <w:tcPr>
            <w:tcW w:w="284" w:type="dxa"/>
            <w:tcBorders>
              <w:top w:val="nil"/>
              <w:left w:val="nil"/>
              <w:bottom w:val="nil"/>
              <w:right w:val="nil"/>
            </w:tcBorders>
          </w:tcPr>
          <w:p w:rsidR="006E2867" w:rsidRPr="001A6D3C" w:rsidRDefault="006E2867" w:rsidP="00AA23E4">
            <w:pPr>
              <w:jc w:val="right"/>
              <w:rPr>
                <w:color w:val="000000"/>
                <w:highlight w:val="yellow"/>
              </w:rPr>
            </w:pPr>
          </w:p>
        </w:tc>
        <w:tc>
          <w:tcPr>
            <w:tcW w:w="1701" w:type="dxa"/>
            <w:tcBorders>
              <w:top w:val="nil"/>
              <w:left w:val="nil"/>
              <w:bottom w:val="nil"/>
              <w:right w:val="nil"/>
            </w:tcBorders>
            <w:noWrap/>
            <w:vAlign w:val="bottom"/>
          </w:tcPr>
          <w:p w:rsidR="006E2867" w:rsidRPr="00D236E1" w:rsidRDefault="00D1128A" w:rsidP="00D1128A">
            <w:pPr>
              <w:jc w:val="right"/>
            </w:pPr>
            <w:r>
              <w:rPr>
                <w:sz w:val="22"/>
                <w:szCs w:val="22"/>
              </w:rPr>
              <w:t>1302</w:t>
            </w:r>
          </w:p>
        </w:tc>
        <w:tc>
          <w:tcPr>
            <w:tcW w:w="283" w:type="dxa"/>
            <w:tcBorders>
              <w:top w:val="nil"/>
              <w:left w:val="nil"/>
              <w:bottom w:val="nil"/>
              <w:right w:val="nil"/>
            </w:tcBorders>
          </w:tcPr>
          <w:p w:rsidR="006E2867" w:rsidRPr="000A115D" w:rsidRDefault="006E2867" w:rsidP="00AA23E4">
            <w:pPr>
              <w:jc w:val="right"/>
              <w:rPr>
                <w:color w:val="FF0000"/>
              </w:rPr>
            </w:pPr>
          </w:p>
        </w:tc>
        <w:tc>
          <w:tcPr>
            <w:tcW w:w="1559" w:type="dxa"/>
            <w:tcBorders>
              <w:top w:val="nil"/>
              <w:left w:val="nil"/>
              <w:bottom w:val="nil"/>
              <w:right w:val="nil"/>
            </w:tcBorders>
            <w:vAlign w:val="bottom"/>
          </w:tcPr>
          <w:p w:rsidR="006E2867" w:rsidRDefault="00D1128A" w:rsidP="00D1128A">
            <w:pPr>
              <w:jc w:val="right"/>
              <w:rPr>
                <w:color w:val="000000"/>
              </w:rPr>
            </w:pPr>
            <w:r>
              <w:rPr>
                <w:color w:val="000000"/>
                <w:sz w:val="22"/>
                <w:szCs w:val="22"/>
              </w:rPr>
              <w:t>915</w:t>
            </w:r>
          </w:p>
        </w:tc>
      </w:tr>
      <w:tr w:rsidR="006E2867" w:rsidRPr="00912E60" w:rsidTr="00B26A41">
        <w:trPr>
          <w:trHeight w:val="525"/>
        </w:trPr>
        <w:tc>
          <w:tcPr>
            <w:tcW w:w="4693" w:type="dxa"/>
            <w:tcBorders>
              <w:top w:val="single" w:sz="4" w:space="0" w:color="auto"/>
              <w:left w:val="nil"/>
              <w:bottom w:val="single" w:sz="4" w:space="0" w:color="auto"/>
              <w:right w:val="nil"/>
            </w:tcBorders>
            <w:vAlign w:val="bottom"/>
          </w:tcPr>
          <w:p w:rsidR="006E2867" w:rsidRPr="00B06DAB" w:rsidRDefault="006E2867" w:rsidP="00AA23E4">
            <w:pPr>
              <w:rPr>
                <w:b/>
              </w:rPr>
            </w:pPr>
            <w:r w:rsidRPr="001A6D3C">
              <w:rPr>
                <w:b/>
                <w:sz w:val="22"/>
                <w:szCs w:val="22"/>
              </w:rPr>
              <w:t>Сумма резерва на конец отчетного периода</w:t>
            </w:r>
          </w:p>
        </w:tc>
        <w:tc>
          <w:tcPr>
            <w:tcW w:w="284" w:type="dxa"/>
            <w:tcBorders>
              <w:left w:val="nil"/>
              <w:right w:val="nil"/>
            </w:tcBorders>
          </w:tcPr>
          <w:p w:rsidR="006E2867" w:rsidRPr="001A6D3C" w:rsidRDefault="006E2867" w:rsidP="00AA23E4">
            <w:pPr>
              <w:jc w:val="right"/>
              <w:rPr>
                <w:b/>
                <w:bCs/>
                <w:color w:val="000000"/>
              </w:rPr>
            </w:pPr>
          </w:p>
        </w:tc>
        <w:tc>
          <w:tcPr>
            <w:tcW w:w="1701" w:type="dxa"/>
            <w:tcBorders>
              <w:top w:val="single" w:sz="4" w:space="0" w:color="auto"/>
              <w:left w:val="nil"/>
              <w:bottom w:val="single" w:sz="4" w:space="0" w:color="auto"/>
              <w:right w:val="nil"/>
            </w:tcBorders>
            <w:noWrap/>
            <w:vAlign w:val="bottom"/>
          </w:tcPr>
          <w:p w:rsidR="006E2867" w:rsidRPr="00D236E1" w:rsidRDefault="00D236E1" w:rsidP="009F6670">
            <w:pPr>
              <w:jc w:val="right"/>
              <w:rPr>
                <w:b/>
                <w:bCs/>
                <w:color w:val="000000"/>
              </w:rPr>
            </w:pPr>
            <w:r w:rsidRPr="00D236E1">
              <w:rPr>
                <w:b/>
                <w:bCs/>
                <w:color w:val="000000"/>
                <w:sz w:val="22"/>
                <w:szCs w:val="22"/>
              </w:rPr>
              <w:t>119</w:t>
            </w:r>
            <w:r w:rsidR="00FC731A">
              <w:rPr>
                <w:b/>
                <w:bCs/>
                <w:color w:val="000000"/>
                <w:sz w:val="22"/>
                <w:szCs w:val="22"/>
              </w:rPr>
              <w:t>6</w:t>
            </w:r>
          </w:p>
        </w:tc>
        <w:tc>
          <w:tcPr>
            <w:tcW w:w="283" w:type="dxa"/>
            <w:tcBorders>
              <w:left w:val="nil"/>
              <w:right w:val="nil"/>
            </w:tcBorders>
          </w:tcPr>
          <w:p w:rsidR="006E2867" w:rsidRPr="001A6D3C" w:rsidRDefault="006E2867" w:rsidP="00AA23E4">
            <w:pPr>
              <w:jc w:val="right"/>
              <w:rPr>
                <w:b/>
                <w:bCs/>
                <w:color w:val="000000"/>
              </w:rPr>
            </w:pPr>
          </w:p>
        </w:tc>
        <w:tc>
          <w:tcPr>
            <w:tcW w:w="1559" w:type="dxa"/>
            <w:tcBorders>
              <w:top w:val="single" w:sz="4" w:space="0" w:color="auto"/>
              <w:left w:val="nil"/>
              <w:bottom w:val="single" w:sz="4" w:space="0" w:color="auto"/>
              <w:right w:val="nil"/>
            </w:tcBorders>
            <w:vAlign w:val="bottom"/>
          </w:tcPr>
          <w:p w:rsidR="006E2867" w:rsidRPr="001A6D3C" w:rsidRDefault="00D1128A" w:rsidP="00D1128A">
            <w:pPr>
              <w:jc w:val="right"/>
              <w:rPr>
                <w:b/>
                <w:bCs/>
                <w:color w:val="000000"/>
              </w:rPr>
            </w:pPr>
            <w:r>
              <w:rPr>
                <w:b/>
                <w:bCs/>
                <w:color w:val="000000"/>
                <w:sz w:val="22"/>
                <w:szCs w:val="22"/>
              </w:rPr>
              <w:t>1195</w:t>
            </w:r>
          </w:p>
        </w:tc>
      </w:tr>
    </w:tbl>
    <w:p w:rsidR="00FC731A" w:rsidRPr="00C17CDD" w:rsidRDefault="00FC731A" w:rsidP="00C17CDD">
      <w:bookmarkStart w:id="23" w:name="_Toc132963770"/>
    </w:p>
    <w:p w:rsidR="006E2867" w:rsidRPr="00585601" w:rsidRDefault="005225B9" w:rsidP="00D76CD3">
      <w:pPr>
        <w:pStyle w:val="1"/>
      </w:pPr>
      <w:bookmarkStart w:id="24" w:name="_Toc196478885"/>
      <w:r w:rsidRPr="00585601">
        <w:t>Операции со связанными сторонами</w:t>
      </w:r>
      <w:bookmarkEnd w:id="23"/>
      <w:bookmarkEnd w:id="24"/>
    </w:p>
    <w:p w:rsidR="006E2867" w:rsidRDefault="006E2867" w:rsidP="009A7A1A">
      <w:pPr>
        <w:spacing w:line="276" w:lineRule="auto"/>
        <w:jc w:val="both"/>
      </w:pPr>
    </w:p>
    <w:p w:rsidR="006E2867" w:rsidRDefault="006E2867" w:rsidP="00D8332C">
      <w:pPr>
        <w:spacing w:line="276" w:lineRule="auto"/>
        <w:ind w:firstLine="709"/>
        <w:jc w:val="both"/>
      </w:pPr>
      <w:r>
        <w:t>В периодах, представленных в данной финансовой отчетности Общество не проводило сделок со связанными сторонами. Руководство Общества считает связанными сторонами следующих лиц:</w:t>
      </w:r>
    </w:p>
    <w:p w:rsidR="006E2867" w:rsidRDefault="006E2867" w:rsidP="009C768B">
      <w:pPr>
        <w:spacing w:line="276" w:lineRule="auto"/>
        <w:jc w:val="both"/>
      </w:pPr>
      <w:r>
        <w:t xml:space="preserve"> </w:t>
      </w:r>
    </w:p>
    <w:tbl>
      <w:tblPr>
        <w:tblW w:w="9356" w:type="dxa"/>
        <w:tblInd w:w="108" w:type="dxa"/>
        <w:tblLayout w:type="fixed"/>
        <w:tblLook w:val="0000" w:firstRow="0" w:lastRow="0" w:firstColumn="0" w:lastColumn="0" w:noHBand="0" w:noVBand="0"/>
      </w:tblPr>
      <w:tblGrid>
        <w:gridCol w:w="454"/>
        <w:gridCol w:w="1956"/>
        <w:gridCol w:w="2268"/>
        <w:gridCol w:w="3260"/>
        <w:gridCol w:w="1418"/>
      </w:tblGrid>
      <w:tr w:rsidR="006E2867" w:rsidRPr="00C73CA6" w:rsidTr="00C73CA6">
        <w:trPr>
          <w:trHeight w:val="770"/>
        </w:trPr>
        <w:tc>
          <w:tcPr>
            <w:tcW w:w="454" w:type="dxa"/>
            <w:tcBorders>
              <w:top w:val="single" w:sz="4" w:space="0" w:color="auto"/>
              <w:left w:val="single" w:sz="4" w:space="0" w:color="auto"/>
              <w:bottom w:val="single" w:sz="4" w:space="0" w:color="auto"/>
              <w:right w:val="single" w:sz="4" w:space="0" w:color="auto"/>
            </w:tcBorders>
            <w:vAlign w:val="center"/>
          </w:tcPr>
          <w:p w:rsidR="006E2867" w:rsidRPr="00C73CA6" w:rsidRDefault="006E2867" w:rsidP="00C73CA6">
            <w:pPr>
              <w:widowControl w:val="0"/>
              <w:autoSpaceDN w:val="0"/>
              <w:adjustRightInd w:val="0"/>
              <w:spacing w:before="62" w:after="62"/>
              <w:jc w:val="center"/>
              <w:rPr>
                <w:b/>
                <w:bCs/>
                <w:sz w:val="20"/>
                <w:szCs w:val="16"/>
              </w:rPr>
            </w:pPr>
            <w:r w:rsidRPr="00C73CA6">
              <w:rPr>
                <w:b/>
                <w:bCs/>
                <w:sz w:val="20"/>
                <w:szCs w:val="16"/>
              </w:rPr>
              <w:t xml:space="preserve">№ </w:t>
            </w:r>
          </w:p>
        </w:tc>
        <w:tc>
          <w:tcPr>
            <w:tcW w:w="1956" w:type="dxa"/>
            <w:tcBorders>
              <w:top w:val="single" w:sz="4" w:space="0" w:color="auto"/>
              <w:left w:val="single" w:sz="4" w:space="0" w:color="auto"/>
              <w:bottom w:val="single" w:sz="4" w:space="0" w:color="auto"/>
              <w:right w:val="single" w:sz="4" w:space="0" w:color="auto"/>
            </w:tcBorders>
            <w:vAlign w:val="center"/>
          </w:tcPr>
          <w:p w:rsidR="006E2867" w:rsidRPr="00C73CA6" w:rsidRDefault="006E2867" w:rsidP="00046A12">
            <w:pPr>
              <w:widowControl w:val="0"/>
              <w:autoSpaceDN w:val="0"/>
              <w:adjustRightInd w:val="0"/>
              <w:spacing w:before="62" w:after="62"/>
              <w:jc w:val="center"/>
              <w:rPr>
                <w:b/>
                <w:bCs/>
                <w:sz w:val="20"/>
                <w:szCs w:val="16"/>
              </w:rPr>
            </w:pPr>
            <w:r w:rsidRPr="00C73CA6">
              <w:rPr>
                <w:b/>
                <w:bCs/>
                <w:sz w:val="20"/>
                <w:szCs w:val="16"/>
              </w:rPr>
              <w:t xml:space="preserve">Полное фирменное наименование или ФИО </w:t>
            </w:r>
          </w:p>
        </w:tc>
        <w:tc>
          <w:tcPr>
            <w:tcW w:w="2268" w:type="dxa"/>
            <w:tcBorders>
              <w:top w:val="single" w:sz="4" w:space="0" w:color="auto"/>
              <w:left w:val="single" w:sz="4" w:space="0" w:color="auto"/>
              <w:bottom w:val="single" w:sz="4" w:space="0" w:color="auto"/>
              <w:right w:val="single" w:sz="4" w:space="0" w:color="auto"/>
            </w:tcBorders>
            <w:vAlign w:val="center"/>
          </w:tcPr>
          <w:p w:rsidR="006E2867" w:rsidRPr="00C73CA6" w:rsidRDefault="006E2867" w:rsidP="00046A12">
            <w:pPr>
              <w:widowControl w:val="0"/>
              <w:autoSpaceDN w:val="0"/>
              <w:adjustRightInd w:val="0"/>
              <w:spacing w:before="62" w:after="62"/>
              <w:jc w:val="center"/>
              <w:rPr>
                <w:b/>
                <w:bCs/>
                <w:sz w:val="20"/>
                <w:szCs w:val="16"/>
              </w:rPr>
            </w:pPr>
            <w:r w:rsidRPr="00C73CA6">
              <w:rPr>
                <w:b/>
                <w:bCs/>
                <w:sz w:val="20"/>
                <w:szCs w:val="16"/>
              </w:rPr>
              <w:t xml:space="preserve">Место нахождения </w:t>
            </w:r>
          </w:p>
        </w:tc>
        <w:tc>
          <w:tcPr>
            <w:tcW w:w="3260" w:type="dxa"/>
            <w:tcBorders>
              <w:top w:val="single" w:sz="4" w:space="0" w:color="auto"/>
              <w:left w:val="single" w:sz="4" w:space="0" w:color="auto"/>
              <w:bottom w:val="single" w:sz="4" w:space="0" w:color="auto"/>
              <w:right w:val="single" w:sz="4" w:space="0" w:color="auto"/>
            </w:tcBorders>
            <w:vAlign w:val="center"/>
          </w:tcPr>
          <w:p w:rsidR="006E2867" w:rsidRPr="00C73CA6" w:rsidRDefault="006E2867" w:rsidP="00205D96">
            <w:pPr>
              <w:widowControl w:val="0"/>
              <w:autoSpaceDN w:val="0"/>
              <w:adjustRightInd w:val="0"/>
              <w:spacing w:before="62" w:after="62"/>
              <w:jc w:val="center"/>
              <w:rPr>
                <w:b/>
                <w:bCs/>
                <w:sz w:val="20"/>
                <w:szCs w:val="16"/>
              </w:rPr>
            </w:pPr>
            <w:r w:rsidRPr="00C73CA6">
              <w:rPr>
                <w:b/>
                <w:bCs/>
                <w:sz w:val="20"/>
                <w:szCs w:val="16"/>
              </w:rPr>
              <w:t>Характер отношений, основание в силу которого лицо признается связанным</w:t>
            </w:r>
          </w:p>
        </w:tc>
        <w:tc>
          <w:tcPr>
            <w:tcW w:w="1418" w:type="dxa"/>
            <w:tcBorders>
              <w:top w:val="single" w:sz="4" w:space="0" w:color="auto"/>
              <w:left w:val="single" w:sz="4" w:space="0" w:color="auto"/>
              <w:bottom w:val="single" w:sz="4" w:space="0" w:color="auto"/>
              <w:right w:val="single" w:sz="4" w:space="0" w:color="auto"/>
            </w:tcBorders>
            <w:vAlign w:val="center"/>
          </w:tcPr>
          <w:p w:rsidR="006E2867" w:rsidRPr="00C73CA6" w:rsidRDefault="006E2867" w:rsidP="00205D96">
            <w:pPr>
              <w:widowControl w:val="0"/>
              <w:autoSpaceDN w:val="0"/>
              <w:adjustRightInd w:val="0"/>
              <w:spacing w:before="62" w:after="62"/>
              <w:jc w:val="center"/>
              <w:rPr>
                <w:b/>
                <w:bCs/>
                <w:sz w:val="20"/>
                <w:szCs w:val="16"/>
              </w:rPr>
            </w:pPr>
            <w:r w:rsidRPr="00C73CA6">
              <w:rPr>
                <w:b/>
                <w:bCs/>
                <w:sz w:val="20"/>
                <w:szCs w:val="16"/>
              </w:rPr>
              <w:t>Дата наступления основания</w:t>
            </w:r>
          </w:p>
        </w:tc>
      </w:tr>
      <w:tr w:rsidR="006E2867" w:rsidRPr="00C73CA6" w:rsidTr="00C73CA6">
        <w:trPr>
          <w:trHeight w:val="330"/>
        </w:trPr>
        <w:tc>
          <w:tcPr>
            <w:tcW w:w="454" w:type="dxa"/>
            <w:tcBorders>
              <w:top w:val="single" w:sz="4" w:space="0" w:color="auto"/>
              <w:left w:val="single" w:sz="4" w:space="0" w:color="auto"/>
              <w:bottom w:val="single" w:sz="4" w:space="0" w:color="auto"/>
              <w:right w:val="single" w:sz="4" w:space="0" w:color="auto"/>
            </w:tcBorders>
            <w:vAlign w:val="bottom"/>
          </w:tcPr>
          <w:p w:rsidR="006E2867" w:rsidRPr="00C73CA6" w:rsidRDefault="006E2867" w:rsidP="00D8332C">
            <w:pPr>
              <w:widowControl w:val="0"/>
              <w:autoSpaceDN w:val="0"/>
              <w:adjustRightInd w:val="0"/>
              <w:spacing w:before="62" w:after="62"/>
              <w:rPr>
                <w:sz w:val="20"/>
                <w:szCs w:val="16"/>
              </w:rPr>
            </w:pPr>
            <w:r w:rsidRPr="00C73CA6">
              <w:rPr>
                <w:sz w:val="20"/>
                <w:szCs w:val="16"/>
              </w:rPr>
              <w:t>1</w:t>
            </w:r>
          </w:p>
          <w:p w:rsidR="006E2867" w:rsidRPr="00C73CA6" w:rsidRDefault="006E2867" w:rsidP="00D8332C">
            <w:pPr>
              <w:widowControl w:val="0"/>
              <w:autoSpaceDN w:val="0"/>
              <w:adjustRightInd w:val="0"/>
              <w:spacing w:before="62" w:after="62"/>
              <w:rPr>
                <w:sz w:val="20"/>
                <w:szCs w:val="16"/>
              </w:rPr>
            </w:pPr>
          </w:p>
        </w:tc>
        <w:tc>
          <w:tcPr>
            <w:tcW w:w="1956" w:type="dxa"/>
            <w:tcBorders>
              <w:top w:val="single" w:sz="4" w:space="0" w:color="auto"/>
              <w:left w:val="single" w:sz="4" w:space="0" w:color="auto"/>
              <w:bottom w:val="single" w:sz="4" w:space="0" w:color="auto"/>
              <w:right w:val="single" w:sz="4" w:space="0" w:color="auto"/>
            </w:tcBorders>
          </w:tcPr>
          <w:p w:rsidR="006E2867" w:rsidRPr="00C73CA6" w:rsidRDefault="006E2867" w:rsidP="00D8332C">
            <w:pPr>
              <w:widowControl w:val="0"/>
              <w:autoSpaceDN w:val="0"/>
              <w:adjustRightInd w:val="0"/>
              <w:spacing w:before="62" w:after="62"/>
              <w:rPr>
                <w:sz w:val="20"/>
                <w:szCs w:val="16"/>
              </w:rPr>
            </w:pPr>
            <w:r w:rsidRPr="00C73CA6">
              <w:rPr>
                <w:sz w:val="20"/>
                <w:szCs w:val="16"/>
              </w:rPr>
              <w:t> Общество с ограниченной ответственностью «</w:t>
            </w:r>
            <w:proofErr w:type="spellStart"/>
            <w:r w:rsidRPr="00C73CA6">
              <w:rPr>
                <w:sz w:val="20"/>
                <w:szCs w:val="16"/>
              </w:rPr>
              <w:t>КонсалтСервис</w:t>
            </w:r>
            <w:proofErr w:type="spellEnd"/>
            <w:r w:rsidRPr="00C73CA6">
              <w:rPr>
                <w:sz w:val="20"/>
                <w:szCs w:val="16"/>
              </w:rPr>
              <w:t>»</w:t>
            </w:r>
          </w:p>
        </w:tc>
        <w:tc>
          <w:tcPr>
            <w:tcW w:w="2268" w:type="dxa"/>
            <w:tcBorders>
              <w:top w:val="single" w:sz="4" w:space="0" w:color="auto"/>
              <w:left w:val="single" w:sz="4" w:space="0" w:color="auto"/>
              <w:bottom w:val="single" w:sz="4" w:space="0" w:color="auto"/>
              <w:right w:val="single" w:sz="4" w:space="0" w:color="auto"/>
            </w:tcBorders>
          </w:tcPr>
          <w:p w:rsidR="006E2867" w:rsidRPr="00C73CA6" w:rsidRDefault="006E2867" w:rsidP="00046A12">
            <w:pPr>
              <w:widowControl w:val="0"/>
              <w:autoSpaceDN w:val="0"/>
              <w:adjustRightInd w:val="0"/>
              <w:spacing w:before="62" w:after="62"/>
              <w:rPr>
                <w:sz w:val="20"/>
                <w:szCs w:val="16"/>
              </w:rPr>
            </w:pPr>
            <w:r w:rsidRPr="00C73CA6">
              <w:rPr>
                <w:sz w:val="20"/>
                <w:szCs w:val="16"/>
              </w:rPr>
              <w:t xml:space="preserve"> 107078, г. Москва, пер. М. </w:t>
            </w:r>
            <w:proofErr w:type="spellStart"/>
            <w:r w:rsidRPr="00C73CA6">
              <w:rPr>
                <w:sz w:val="20"/>
                <w:szCs w:val="16"/>
              </w:rPr>
              <w:t>Харитоньевский</w:t>
            </w:r>
            <w:proofErr w:type="spellEnd"/>
            <w:r w:rsidRPr="00C73CA6">
              <w:rPr>
                <w:sz w:val="20"/>
                <w:szCs w:val="16"/>
              </w:rPr>
              <w:t>, д.7, стр.1, к. 3</w:t>
            </w:r>
          </w:p>
        </w:tc>
        <w:tc>
          <w:tcPr>
            <w:tcW w:w="3260" w:type="dxa"/>
            <w:tcBorders>
              <w:top w:val="single" w:sz="4" w:space="0" w:color="auto"/>
              <w:left w:val="single" w:sz="4" w:space="0" w:color="auto"/>
              <w:bottom w:val="single" w:sz="4" w:space="0" w:color="auto"/>
              <w:right w:val="single" w:sz="4" w:space="0" w:color="auto"/>
            </w:tcBorders>
          </w:tcPr>
          <w:p w:rsidR="006E2867" w:rsidRPr="00C73CA6" w:rsidRDefault="006E2867" w:rsidP="00D8332C">
            <w:pPr>
              <w:widowControl w:val="0"/>
              <w:autoSpaceDN w:val="0"/>
              <w:adjustRightInd w:val="0"/>
              <w:spacing w:before="62" w:after="62"/>
              <w:rPr>
                <w:sz w:val="20"/>
                <w:szCs w:val="16"/>
              </w:rPr>
            </w:pPr>
            <w:r w:rsidRPr="00C73CA6">
              <w:rPr>
                <w:sz w:val="20"/>
                <w:szCs w:val="16"/>
              </w:rPr>
              <w:t>  Контроль  хозяйственной деятельности Общества в силу владения 99,9% УК.</w:t>
            </w:r>
          </w:p>
        </w:tc>
        <w:tc>
          <w:tcPr>
            <w:tcW w:w="1418" w:type="dxa"/>
            <w:tcBorders>
              <w:top w:val="single" w:sz="4" w:space="0" w:color="auto"/>
              <w:left w:val="single" w:sz="4" w:space="0" w:color="auto"/>
              <w:bottom w:val="single" w:sz="4" w:space="0" w:color="auto"/>
              <w:right w:val="single" w:sz="4" w:space="0" w:color="auto"/>
            </w:tcBorders>
          </w:tcPr>
          <w:p w:rsidR="006E2867" w:rsidRPr="00C73CA6" w:rsidRDefault="006E2867" w:rsidP="00D8332C">
            <w:pPr>
              <w:widowControl w:val="0"/>
              <w:autoSpaceDE w:val="0"/>
              <w:autoSpaceDN w:val="0"/>
              <w:adjustRightInd w:val="0"/>
              <w:rPr>
                <w:color w:val="000000"/>
                <w:sz w:val="20"/>
                <w:szCs w:val="16"/>
              </w:rPr>
            </w:pPr>
            <w:r w:rsidRPr="00C73CA6">
              <w:rPr>
                <w:sz w:val="20"/>
                <w:szCs w:val="16"/>
              </w:rPr>
              <w:t> </w:t>
            </w:r>
            <w:r w:rsidRPr="00C73CA6">
              <w:rPr>
                <w:color w:val="000000"/>
                <w:sz w:val="20"/>
                <w:szCs w:val="16"/>
              </w:rPr>
              <w:t xml:space="preserve">31.03.2017 </w:t>
            </w:r>
          </w:p>
          <w:p w:rsidR="006E2867" w:rsidRPr="00C73CA6" w:rsidRDefault="006E2867" w:rsidP="00D8332C">
            <w:pPr>
              <w:widowControl w:val="0"/>
              <w:autoSpaceDN w:val="0"/>
              <w:adjustRightInd w:val="0"/>
              <w:spacing w:before="62" w:after="62"/>
              <w:rPr>
                <w:sz w:val="20"/>
                <w:szCs w:val="16"/>
              </w:rPr>
            </w:pPr>
          </w:p>
        </w:tc>
      </w:tr>
      <w:tr w:rsidR="006E2867" w:rsidRPr="00C73CA6" w:rsidTr="00C73CA6">
        <w:trPr>
          <w:trHeight w:val="209"/>
        </w:trPr>
        <w:tc>
          <w:tcPr>
            <w:tcW w:w="454" w:type="dxa"/>
            <w:tcBorders>
              <w:top w:val="single" w:sz="4" w:space="0" w:color="auto"/>
              <w:left w:val="single" w:sz="4" w:space="0" w:color="auto"/>
              <w:bottom w:val="single" w:sz="4" w:space="0" w:color="auto"/>
              <w:right w:val="single" w:sz="4" w:space="0" w:color="auto"/>
            </w:tcBorders>
            <w:vAlign w:val="bottom"/>
          </w:tcPr>
          <w:p w:rsidR="006E2867" w:rsidRPr="00C73CA6" w:rsidRDefault="006E2867" w:rsidP="00675206">
            <w:pPr>
              <w:widowControl w:val="0"/>
              <w:autoSpaceDN w:val="0"/>
              <w:adjustRightInd w:val="0"/>
              <w:spacing w:before="62" w:after="62"/>
              <w:rPr>
                <w:sz w:val="20"/>
                <w:szCs w:val="16"/>
              </w:rPr>
            </w:pPr>
            <w:r w:rsidRPr="00C73CA6">
              <w:rPr>
                <w:sz w:val="20"/>
                <w:szCs w:val="16"/>
              </w:rPr>
              <w:t>2</w:t>
            </w:r>
          </w:p>
          <w:p w:rsidR="006E2867" w:rsidRPr="00C73CA6" w:rsidRDefault="006E2867" w:rsidP="00675206">
            <w:pPr>
              <w:widowControl w:val="0"/>
              <w:autoSpaceDN w:val="0"/>
              <w:adjustRightInd w:val="0"/>
              <w:spacing w:before="62" w:after="62"/>
              <w:rPr>
                <w:sz w:val="20"/>
                <w:szCs w:val="16"/>
              </w:rPr>
            </w:pPr>
          </w:p>
          <w:p w:rsidR="006E2867" w:rsidRPr="00C73CA6" w:rsidRDefault="006E2867" w:rsidP="00675206">
            <w:pPr>
              <w:widowControl w:val="0"/>
              <w:autoSpaceDN w:val="0"/>
              <w:adjustRightInd w:val="0"/>
              <w:spacing w:before="62" w:after="62"/>
              <w:rPr>
                <w:sz w:val="20"/>
                <w:szCs w:val="16"/>
              </w:rPr>
            </w:pPr>
          </w:p>
          <w:p w:rsidR="006E2867" w:rsidRPr="00C73CA6" w:rsidRDefault="006E2867" w:rsidP="00675206">
            <w:pPr>
              <w:widowControl w:val="0"/>
              <w:autoSpaceDN w:val="0"/>
              <w:adjustRightInd w:val="0"/>
              <w:spacing w:before="62" w:after="62"/>
              <w:rPr>
                <w:sz w:val="20"/>
                <w:szCs w:val="16"/>
              </w:rPr>
            </w:pPr>
          </w:p>
        </w:tc>
        <w:tc>
          <w:tcPr>
            <w:tcW w:w="1956" w:type="dxa"/>
            <w:tcBorders>
              <w:top w:val="single" w:sz="4" w:space="0" w:color="auto"/>
              <w:left w:val="single" w:sz="4" w:space="0" w:color="auto"/>
              <w:bottom w:val="single" w:sz="4" w:space="0" w:color="auto"/>
              <w:right w:val="single" w:sz="4" w:space="0" w:color="auto"/>
            </w:tcBorders>
          </w:tcPr>
          <w:p w:rsidR="006E2867" w:rsidRPr="00C73CA6" w:rsidRDefault="006E2867" w:rsidP="00675206">
            <w:pPr>
              <w:widowControl w:val="0"/>
              <w:autoSpaceDN w:val="0"/>
              <w:adjustRightInd w:val="0"/>
              <w:spacing w:before="62" w:after="62"/>
              <w:rPr>
                <w:sz w:val="20"/>
                <w:szCs w:val="16"/>
              </w:rPr>
            </w:pPr>
            <w:proofErr w:type="spellStart"/>
            <w:r w:rsidRPr="00C73CA6">
              <w:rPr>
                <w:sz w:val="20"/>
                <w:szCs w:val="16"/>
              </w:rPr>
              <w:t>Дворникова</w:t>
            </w:r>
            <w:proofErr w:type="spellEnd"/>
            <w:r w:rsidRPr="00C73CA6">
              <w:rPr>
                <w:sz w:val="20"/>
                <w:szCs w:val="16"/>
              </w:rPr>
              <w:t xml:space="preserve"> Елена Васильевна, генеральный директор</w:t>
            </w:r>
          </w:p>
        </w:tc>
        <w:tc>
          <w:tcPr>
            <w:tcW w:w="2268" w:type="dxa"/>
            <w:tcBorders>
              <w:top w:val="single" w:sz="4" w:space="0" w:color="auto"/>
              <w:left w:val="single" w:sz="4" w:space="0" w:color="auto"/>
              <w:bottom w:val="single" w:sz="4" w:space="0" w:color="auto"/>
              <w:right w:val="single" w:sz="4" w:space="0" w:color="auto"/>
            </w:tcBorders>
          </w:tcPr>
          <w:p w:rsidR="006E2867" w:rsidRPr="00C73CA6" w:rsidRDefault="006E2867" w:rsidP="00675206">
            <w:pPr>
              <w:widowControl w:val="0"/>
              <w:autoSpaceDN w:val="0"/>
              <w:adjustRightInd w:val="0"/>
              <w:spacing w:before="62" w:after="62"/>
              <w:rPr>
                <w:sz w:val="20"/>
                <w:szCs w:val="16"/>
              </w:rPr>
            </w:pPr>
            <w:r w:rsidRPr="00C73CA6">
              <w:rPr>
                <w:sz w:val="20"/>
                <w:szCs w:val="16"/>
              </w:rPr>
              <w:t>РФ, г. Москва</w:t>
            </w:r>
          </w:p>
        </w:tc>
        <w:tc>
          <w:tcPr>
            <w:tcW w:w="3260" w:type="dxa"/>
            <w:tcBorders>
              <w:top w:val="single" w:sz="4" w:space="0" w:color="auto"/>
              <w:left w:val="single" w:sz="4" w:space="0" w:color="auto"/>
              <w:bottom w:val="single" w:sz="4" w:space="0" w:color="auto"/>
              <w:right w:val="single" w:sz="4" w:space="0" w:color="auto"/>
            </w:tcBorders>
          </w:tcPr>
          <w:p w:rsidR="006E2867" w:rsidRPr="00C73CA6" w:rsidRDefault="006E2867" w:rsidP="00675206">
            <w:pPr>
              <w:widowControl w:val="0"/>
              <w:autoSpaceDN w:val="0"/>
              <w:adjustRightInd w:val="0"/>
              <w:spacing w:before="62" w:after="62"/>
              <w:rPr>
                <w:sz w:val="20"/>
                <w:szCs w:val="16"/>
              </w:rPr>
            </w:pPr>
            <w:r w:rsidRPr="00C73CA6">
              <w:rPr>
                <w:color w:val="333333"/>
                <w:sz w:val="20"/>
                <w:szCs w:val="16"/>
              </w:rPr>
              <w:t>должностное лицо, уполномоченное осуществлять от имени Общества юридические действия, направленные на установление, изменение или прекращение правовых отношений</w:t>
            </w:r>
          </w:p>
        </w:tc>
        <w:tc>
          <w:tcPr>
            <w:tcW w:w="1418" w:type="dxa"/>
            <w:tcBorders>
              <w:top w:val="single" w:sz="4" w:space="0" w:color="auto"/>
              <w:left w:val="single" w:sz="4" w:space="0" w:color="auto"/>
              <w:bottom w:val="single" w:sz="4" w:space="0" w:color="auto"/>
              <w:right w:val="single" w:sz="4" w:space="0" w:color="auto"/>
            </w:tcBorders>
          </w:tcPr>
          <w:p w:rsidR="006E2867" w:rsidRPr="00C73CA6" w:rsidRDefault="006E2867" w:rsidP="00675206">
            <w:pPr>
              <w:widowControl w:val="0"/>
              <w:autoSpaceDN w:val="0"/>
              <w:adjustRightInd w:val="0"/>
              <w:spacing w:before="62" w:after="62"/>
              <w:rPr>
                <w:sz w:val="20"/>
                <w:szCs w:val="16"/>
              </w:rPr>
            </w:pPr>
            <w:r w:rsidRPr="00C73CA6">
              <w:rPr>
                <w:sz w:val="20"/>
                <w:szCs w:val="16"/>
              </w:rPr>
              <w:t xml:space="preserve">с 19.04.2019 </w:t>
            </w:r>
          </w:p>
        </w:tc>
      </w:tr>
      <w:tr w:rsidR="006E2867" w:rsidRPr="00C73CA6" w:rsidTr="00C73CA6">
        <w:trPr>
          <w:trHeight w:val="209"/>
        </w:trPr>
        <w:tc>
          <w:tcPr>
            <w:tcW w:w="454" w:type="dxa"/>
            <w:tcBorders>
              <w:top w:val="single" w:sz="4" w:space="0" w:color="auto"/>
              <w:left w:val="single" w:sz="4" w:space="0" w:color="auto"/>
              <w:bottom w:val="single" w:sz="4" w:space="0" w:color="auto"/>
              <w:right w:val="single" w:sz="4" w:space="0" w:color="auto"/>
            </w:tcBorders>
            <w:vAlign w:val="bottom"/>
          </w:tcPr>
          <w:p w:rsidR="006E2867" w:rsidRPr="00C73CA6" w:rsidRDefault="006E2867" w:rsidP="00675206">
            <w:pPr>
              <w:widowControl w:val="0"/>
              <w:autoSpaceDN w:val="0"/>
              <w:adjustRightInd w:val="0"/>
              <w:spacing w:before="62" w:after="62"/>
              <w:rPr>
                <w:sz w:val="20"/>
                <w:szCs w:val="16"/>
              </w:rPr>
            </w:pPr>
            <w:r w:rsidRPr="00C73CA6">
              <w:rPr>
                <w:sz w:val="20"/>
                <w:szCs w:val="16"/>
              </w:rPr>
              <w:t>4</w:t>
            </w:r>
          </w:p>
        </w:tc>
        <w:tc>
          <w:tcPr>
            <w:tcW w:w="1956" w:type="dxa"/>
            <w:tcBorders>
              <w:top w:val="single" w:sz="4" w:space="0" w:color="auto"/>
              <w:left w:val="single" w:sz="4" w:space="0" w:color="auto"/>
              <w:bottom w:val="single" w:sz="4" w:space="0" w:color="auto"/>
              <w:right w:val="single" w:sz="4" w:space="0" w:color="auto"/>
            </w:tcBorders>
          </w:tcPr>
          <w:p w:rsidR="006E2867" w:rsidRPr="00C73CA6" w:rsidRDefault="006E2867" w:rsidP="00675206">
            <w:pPr>
              <w:widowControl w:val="0"/>
              <w:autoSpaceDN w:val="0"/>
              <w:adjustRightInd w:val="0"/>
              <w:spacing w:before="62" w:after="62"/>
              <w:rPr>
                <w:sz w:val="20"/>
                <w:szCs w:val="16"/>
              </w:rPr>
            </w:pPr>
            <w:r w:rsidRPr="00C73CA6">
              <w:rPr>
                <w:sz w:val="20"/>
                <w:szCs w:val="16"/>
              </w:rPr>
              <w:t>Романова Елена Михайловна</w:t>
            </w:r>
          </w:p>
        </w:tc>
        <w:tc>
          <w:tcPr>
            <w:tcW w:w="2268" w:type="dxa"/>
            <w:tcBorders>
              <w:top w:val="single" w:sz="4" w:space="0" w:color="auto"/>
              <w:left w:val="single" w:sz="4" w:space="0" w:color="auto"/>
              <w:bottom w:val="single" w:sz="4" w:space="0" w:color="auto"/>
              <w:right w:val="single" w:sz="4" w:space="0" w:color="auto"/>
            </w:tcBorders>
          </w:tcPr>
          <w:p w:rsidR="006E2867" w:rsidRPr="00C73CA6" w:rsidRDefault="006E2867" w:rsidP="00675206">
            <w:pPr>
              <w:widowControl w:val="0"/>
              <w:autoSpaceDN w:val="0"/>
              <w:adjustRightInd w:val="0"/>
              <w:spacing w:before="62" w:after="62"/>
              <w:rPr>
                <w:sz w:val="20"/>
                <w:szCs w:val="16"/>
              </w:rPr>
            </w:pPr>
            <w:r w:rsidRPr="00C73CA6">
              <w:rPr>
                <w:sz w:val="20"/>
                <w:szCs w:val="16"/>
              </w:rPr>
              <w:t>РФ, г. Москва</w:t>
            </w:r>
          </w:p>
        </w:tc>
        <w:tc>
          <w:tcPr>
            <w:tcW w:w="3260" w:type="dxa"/>
            <w:tcBorders>
              <w:top w:val="single" w:sz="4" w:space="0" w:color="auto"/>
              <w:left w:val="single" w:sz="4" w:space="0" w:color="auto"/>
              <w:bottom w:val="single" w:sz="4" w:space="0" w:color="auto"/>
              <w:right w:val="single" w:sz="4" w:space="0" w:color="auto"/>
            </w:tcBorders>
          </w:tcPr>
          <w:p w:rsidR="006E2867" w:rsidRPr="00C73CA6" w:rsidRDefault="006E2867" w:rsidP="00675206">
            <w:pPr>
              <w:widowControl w:val="0"/>
              <w:autoSpaceDN w:val="0"/>
              <w:adjustRightInd w:val="0"/>
              <w:spacing w:before="62" w:after="62"/>
              <w:rPr>
                <w:color w:val="333333"/>
                <w:sz w:val="20"/>
                <w:szCs w:val="16"/>
              </w:rPr>
            </w:pPr>
            <w:r w:rsidRPr="00C73CA6">
              <w:rPr>
                <w:color w:val="333333"/>
                <w:sz w:val="20"/>
                <w:szCs w:val="16"/>
              </w:rPr>
              <w:t>бенефициар</w:t>
            </w:r>
          </w:p>
        </w:tc>
        <w:tc>
          <w:tcPr>
            <w:tcW w:w="1418" w:type="dxa"/>
            <w:tcBorders>
              <w:top w:val="single" w:sz="4" w:space="0" w:color="auto"/>
              <w:left w:val="single" w:sz="4" w:space="0" w:color="auto"/>
              <w:bottom w:val="single" w:sz="4" w:space="0" w:color="auto"/>
              <w:right w:val="single" w:sz="4" w:space="0" w:color="auto"/>
            </w:tcBorders>
          </w:tcPr>
          <w:p w:rsidR="006E2867" w:rsidRPr="00C73CA6" w:rsidRDefault="006E2867" w:rsidP="00675206">
            <w:pPr>
              <w:widowControl w:val="0"/>
              <w:autoSpaceDN w:val="0"/>
              <w:adjustRightInd w:val="0"/>
              <w:spacing w:before="62" w:after="62"/>
              <w:rPr>
                <w:sz w:val="20"/>
                <w:szCs w:val="16"/>
              </w:rPr>
            </w:pPr>
            <w:r w:rsidRPr="00C73CA6">
              <w:rPr>
                <w:sz w:val="20"/>
                <w:szCs w:val="16"/>
              </w:rPr>
              <w:t>31.03.2017</w:t>
            </w:r>
          </w:p>
        </w:tc>
      </w:tr>
    </w:tbl>
    <w:p w:rsidR="006E2867" w:rsidRDefault="006E2867" w:rsidP="00842192">
      <w:pPr>
        <w:spacing w:line="276" w:lineRule="auto"/>
        <w:ind w:firstLine="709"/>
        <w:jc w:val="both"/>
      </w:pPr>
      <w:r w:rsidRPr="00BB57FB">
        <w:t>Вознаграждение, ключевому управленческому персоналу Общества в 202</w:t>
      </w:r>
      <w:r w:rsidR="00FC731A">
        <w:t>4</w:t>
      </w:r>
      <w:r w:rsidRPr="00BB57FB">
        <w:t xml:space="preserve"> году составило 2 7</w:t>
      </w:r>
      <w:r w:rsidR="00FC731A">
        <w:t>33</w:t>
      </w:r>
      <w:r w:rsidRPr="00BB57FB">
        <w:t xml:space="preserve"> тыс. руб. (в 202</w:t>
      </w:r>
      <w:r w:rsidR="00FC731A">
        <w:t>3</w:t>
      </w:r>
      <w:r w:rsidRPr="00BB57FB">
        <w:t xml:space="preserve"> г – </w:t>
      </w:r>
      <w:r>
        <w:t>2 7</w:t>
      </w:r>
      <w:r w:rsidR="00FC731A">
        <w:t>43</w:t>
      </w:r>
      <w:r w:rsidRPr="00BB57FB">
        <w:t xml:space="preserve"> тыс. руб.). Сумма задолженности перед управленческим персоналом, отраженной в составе прочей дебиторской задолженности на 31.12.202</w:t>
      </w:r>
      <w:r w:rsidR="00FC731A">
        <w:t>4</w:t>
      </w:r>
      <w:r w:rsidRPr="00BB57FB">
        <w:t xml:space="preserve"> г. </w:t>
      </w:r>
      <w:proofErr w:type="gramStart"/>
      <w:r w:rsidRPr="00BB57FB">
        <w:t xml:space="preserve">составила </w:t>
      </w:r>
      <w:r>
        <w:t xml:space="preserve"> 575</w:t>
      </w:r>
      <w:proofErr w:type="gramEnd"/>
      <w:r w:rsidRPr="00BB57FB">
        <w:t xml:space="preserve"> тыс. руб. (на 31.12.202</w:t>
      </w:r>
      <w:r w:rsidR="00FC731A">
        <w:t>3</w:t>
      </w:r>
      <w:r w:rsidRPr="00BB57FB">
        <w:t xml:space="preserve"> г. – </w:t>
      </w:r>
      <w:r w:rsidR="00FC731A">
        <w:t xml:space="preserve">575 </w:t>
      </w:r>
      <w:r w:rsidRPr="00BB57FB">
        <w:t>тыс. руб.).</w:t>
      </w:r>
    </w:p>
    <w:p w:rsidR="006E2867" w:rsidRDefault="006E2867" w:rsidP="00842192">
      <w:pPr>
        <w:spacing w:line="276" w:lineRule="auto"/>
        <w:ind w:firstLine="709"/>
        <w:jc w:val="both"/>
      </w:pPr>
      <w:r>
        <w:t xml:space="preserve">Операции со связанными сторонами, помимо выплат вознаграждений по трудовым договорам, Обществом не производились.  </w:t>
      </w:r>
    </w:p>
    <w:p w:rsidR="006E2867" w:rsidRDefault="006E2867" w:rsidP="00842192">
      <w:pPr>
        <w:spacing w:line="276" w:lineRule="auto"/>
        <w:ind w:firstLine="709"/>
        <w:jc w:val="both"/>
      </w:pPr>
    </w:p>
    <w:p w:rsidR="006E2867" w:rsidRPr="00585601" w:rsidRDefault="005225B9" w:rsidP="00D76CD3">
      <w:pPr>
        <w:pStyle w:val="1"/>
      </w:pPr>
      <w:bookmarkStart w:id="25" w:name="_Toc196478886"/>
      <w:r w:rsidRPr="00585601">
        <w:t>Управление финансовыми рисками</w:t>
      </w:r>
      <w:bookmarkEnd w:id="25"/>
    </w:p>
    <w:p w:rsidR="006E2867" w:rsidRDefault="006E2867" w:rsidP="00CD048A">
      <w:pPr>
        <w:spacing w:line="276" w:lineRule="auto"/>
        <w:ind w:left="20" w:right="20"/>
        <w:jc w:val="both"/>
      </w:pPr>
    </w:p>
    <w:p w:rsidR="006E2867" w:rsidRDefault="006E2867" w:rsidP="00957AC6">
      <w:pPr>
        <w:spacing w:line="276" w:lineRule="auto"/>
        <w:ind w:left="20" w:right="20" w:firstLine="689"/>
        <w:jc w:val="both"/>
      </w:pPr>
      <w:r w:rsidRPr="00251FAA">
        <w:t>В процессе хозяйственной деятельности Общество подвергается влиянию отраслевых, правовых и прочих внутренних и внешних факторов (существенных условий, событий, обстоятельств, действий). В связи с этим возникают различные риски, способные существенно влиять на финансовое положение и финансовые результаты деятельности Общества.</w:t>
      </w:r>
    </w:p>
    <w:p w:rsidR="006E2867" w:rsidRDefault="006E2867" w:rsidP="00957AC6">
      <w:pPr>
        <w:spacing w:line="276" w:lineRule="auto"/>
        <w:ind w:left="20" w:right="20" w:firstLine="689"/>
        <w:jc w:val="both"/>
      </w:pPr>
      <w:r w:rsidRPr="0051789C">
        <w:t>Руководство Общества анализирует и контролирует процесс управления этими рисками. Финансовый контролер Общества предоставляет консультации руководству относительно финансовых рисков и соответствующей концепции управления этими финансовыми рисками. Контролер помогает руководству удостовериться в том, что деятельность Общества, связанная с финансовыми рисками, осуществляется согласно соответствующей политике и процедурам, а определение и оценка финансовых рисков и управление ими происходит согласно политике Общества и целям в области управления рисками. Все операции с финансовыми инструментами в целях управления рисками осуществляются должным образом контролируемыми специалистами с соответствующей квалификацией и опытом работы.</w:t>
      </w:r>
    </w:p>
    <w:p w:rsidR="006E2867" w:rsidRDefault="006E2867" w:rsidP="00FB4965">
      <w:pPr>
        <w:spacing w:line="276" w:lineRule="auto"/>
        <w:ind w:right="20" w:firstLine="709"/>
        <w:jc w:val="both"/>
      </w:pPr>
      <w:r w:rsidRPr="0051789C">
        <w:t>Политика и системы управления рисками регулярно анализируются на предмет необходимости внесения изменений в связи с изменениями условий как внешней, так и внутренней среды. Процедуры, которые осуществляются в отношении анализа рисков Общества, включают в себя оценку платежеспособности дебиторов, проверку контрагентов и другие мероприятия.</w:t>
      </w:r>
    </w:p>
    <w:p w:rsidR="006E2867" w:rsidRPr="002F1964" w:rsidRDefault="006E2867" w:rsidP="002F1964">
      <w:pPr>
        <w:spacing w:before="240"/>
        <w:ind w:firstLine="709"/>
        <w:rPr>
          <w:b/>
        </w:rPr>
      </w:pPr>
      <w:r w:rsidRPr="002F1964">
        <w:rPr>
          <w:b/>
        </w:rPr>
        <w:t>Кредитный риск</w:t>
      </w:r>
    </w:p>
    <w:p w:rsidR="006E2867" w:rsidRDefault="006E2867" w:rsidP="00C73CA6">
      <w:pPr>
        <w:spacing w:line="276" w:lineRule="auto"/>
        <w:ind w:right="20" w:firstLine="709"/>
        <w:jc w:val="both"/>
      </w:pPr>
      <w:r>
        <w:t>Кредитный риск – риск убытков вследствие неисполнения или ненадлежащего исполнения заемщиками, эмитентами ценных бумаг и контрагентами (клиентами) своих финансовых обязательств перед Обществом. Максимальная величина кредитного риска ограничена балансовыми величинами активов.</w:t>
      </w:r>
    </w:p>
    <w:p w:rsidR="006E2867" w:rsidRDefault="006E2867" w:rsidP="00251FAA">
      <w:pPr>
        <w:spacing w:line="276" w:lineRule="auto"/>
        <w:ind w:right="20" w:firstLine="709"/>
        <w:jc w:val="both"/>
      </w:pPr>
      <w:r>
        <w:t>Управление кредитным риском, связанным с клиентами, осуществляется в соответствии с политикой, процедурами и системой контроля, установленными Обществом в отношении управления кредитным риском, связанным с клиентами. Общество осуществляет регулярный контроль дебиторской задолженности клиентов. Для ограничения и снижения кредитных рисков Общество:</w:t>
      </w:r>
    </w:p>
    <w:p w:rsidR="00C73CA6" w:rsidRDefault="00C73CA6" w:rsidP="00C73CA6">
      <w:pPr>
        <w:pageBreakBefore/>
        <w:spacing w:line="276" w:lineRule="auto"/>
        <w:ind w:right="23" w:firstLine="709"/>
        <w:jc w:val="both"/>
      </w:pPr>
      <w:r w:rsidRPr="003F24C1">
        <w:t>1</w:t>
      </w:r>
      <w:r>
        <w:t>7</w:t>
      </w:r>
      <w:r w:rsidRPr="003F24C1">
        <w:t>. УПРАВЛЕНИЕ ФИНАНСОВЫМИ РИСКАМИ</w:t>
      </w:r>
      <w:r>
        <w:t xml:space="preserve"> (продолжение)</w:t>
      </w:r>
    </w:p>
    <w:p w:rsidR="006E2867" w:rsidRDefault="006E2867" w:rsidP="00251FAA">
      <w:pPr>
        <w:spacing w:line="276" w:lineRule="auto"/>
        <w:ind w:right="20" w:firstLine="709"/>
        <w:jc w:val="both"/>
      </w:pPr>
      <w:r>
        <w:t>• осуществляет анализ кредитного риска контрагентов (клиентов);</w:t>
      </w:r>
    </w:p>
    <w:p w:rsidR="008F28A5" w:rsidRDefault="008F28A5" w:rsidP="00251FAA">
      <w:pPr>
        <w:spacing w:line="276" w:lineRule="auto"/>
        <w:ind w:right="20" w:firstLine="709"/>
        <w:jc w:val="both"/>
      </w:pPr>
    </w:p>
    <w:p w:rsidR="006E2867" w:rsidRDefault="006E2867" w:rsidP="00251FAA">
      <w:pPr>
        <w:spacing w:line="276" w:lineRule="auto"/>
        <w:ind w:right="20" w:firstLine="709"/>
        <w:jc w:val="both"/>
      </w:pPr>
      <w:r>
        <w:t>• осуществляет мониторинг и оценку кредитных рисков кредитных организаций, где Общество осуществляет открытие банковских счетов, специальных брокерских счетов, депозитарных счетов и др.;</w:t>
      </w:r>
    </w:p>
    <w:p w:rsidR="006E2867" w:rsidRDefault="006E2867" w:rsidP="00251FAA">
      <w:pPr>
        <w:spacing w:line="276" w:lineRule="auto"/>
        <w:ind w:right="20" w:firstLine="709"/>
        <w:jc w:val="both"/>
      </w:pPr>
      <w:r>
        <w:t>• осуществляет мониторинг и анализ находящейся в открытом доступе информации, касающейся применения к клиентам (контрагентам) санкций за нарушение законодательства о финансовом рынке, применения к ним процедур банкротства, анализ финансовой отчетности клиентов (контрагентов), иной информации, позволяющей оценить уровень кредитного риска контрагента (клиентов);</w:t>
      </w:r>
    </w:p>
    <w:p w:rsidR="006E2867" w:rsidRDefault="006E2867" w:rsidP="00251FAA">
      <w:pPr>
        <w:spacing w:line="276" w:lineRule="auto"/>
        <w:ind w:right="20" w:firstLine="709"/>
        <w:jc w:val="both"/>
      </w:pPr>
      <w:r>
        <w:t>• принимает иные меры, направленные на снижение кредитных рисков, предусмотренные внутренними документами Общества, стандартами саморегулируемых организаций на рынке ценных бумаг, членом которых является Общество.</w:t>
      </w:r>
    </w:p>
    <w:p w:rsidR="006E2867" w:rsidRDefault="006E2867" w:rsidP="00251FAA">
      <w:pPr>
        <w:spacing w:line="276" w:lineRule="auto"/>
        <w:ind w:right="20" w:firstLine="709"/>
        <w:jc w:val="both"/>
      </w:pPr>
      <w:r>
        <w:t>Применение конкретных методов управления кредитным риском, а также условия такого применения определяются в зависимости от характера, условий и объема совершаемых сделок (операций), иных значимых обстоятельств.</w:t>
      </w:r>
    </w:p>
    <w:p w:rsidR="006E2867" w:rsidRDefault="006E2867" w:rsidP="00251FAA">
      <w:pPr>
        <w:spacing w:line="276" w:lineRule="auto"/>
        <w:ind w:right="20" w:firstLine="709"/>
        <w:jc w:val="both"/>
      </w:pPr>
      <w:r>
        <w:t>Общество оценивает ожидаемые кредитные убытки (ОКУ) на постоянной основе. Ожидаемые кредитные убытки – это оценка приведенной стоимости будущих недополученных денежных средств, взвешенная с учетом вероятности (т.е. средневзвешенная величина кредитных убытков с использованием соответствующих рисков наступления дефолта в определенный период времени в качестве весов). Оценка ожидаемых кредитных убытков является объективной и определяется посредством расчета диапазона возможных исходов. Оценка ожидаемых кредитных убытков выполняется на основе четырех компонентов, используемых Обществом: вероятность дефолта, величина требования, подверженная риску дефолта, убыток в случае дефолта и срок до погашения по договору.</w:t>
      </w:r>
    </w:p>
    <w:p w:rsidR="006E2867" w:rsidRDefault="006E2867" w:rsidP="00251FAA">
      <w:pPr>
        <w:spacing w:line="276" w:lineRule="auto"/>
        <w:ind w:right="20" w:firstLine="709"/>
        <w:jc w:val="both"/>
      </w:pPr>
      <w:r>
        <w:t>Вероятность дефолта (PD) – оценка вероятности наступления дефолта в течение определенного периода времени. Убыток в случае дефолта (LGD) – оценка убытка, возникающего при дефолте. Она основывается на разнице между предусмотренными договором денежными потоками к выплате и теми потоками, которые кредитор ожидает получить, в том числе от реализации обеспечения. Обычно этот показатель выражается в процентах от задолженности на момент дефолта (EAD). Ожидаемые убытки дисконтируются до приведенной стоимости на конец отчетного периода. Ставка дисконтирования представляет собой эффективную процентную ставку (ЭПС) по финансовому инструменту или ее приблизительную величину. В модели управления «Ожидаемые кредитные убытки за весь срок» (2 этап) оцениваются убытки, которые возникают в результате наступления всех возможных событий дефолта в течение оставшегося срока действия финансового инструмента. Модель «12-месячные ожидаемые кредитные убытки» (1 этап) представляет часть ожидаемых кредитных убытков за весь срок, которая возникает в результате наступления событий дефолта по финансовому инструменту, возможных в течение 12 месяцев с конца отчетного периода или в течение оставшегося срока действия финансового инструмента, если он меньше года.</w:t>
      </w:r>
    </w:p>
    <w:p w:rsidR="00C73CA6" w:rsidRDefault="00C73CA6" w:rsidP="00C73CA6">
      <w:pPr>
        <w:pageBreakBefore/>
        <w:spacing w:line="276" w:lineRule="auto"/>
        <w:ind w:right="23" w:firstLine="709"/>
        <w:jc w:val="both"/>
      </w:pPr>
      <w:r w:rsidRPr="003F24C1">
        <w:t>1</w:t>
      </w:r>
      <w:r>
        <w:t>7</w:t>
      </w:r>
      <w:r w:rsidRPr="003F24C1">
        <w:t>. УПРАВЛЕНИЕ ФИНАНСОВЫМИ РИСКАМИ</w:t>
      </w:r>
      <w:r>
        <w:t xml:space="preserve"> (продолжение)</w:t>
      </w:r>
    </w:p>
    <w:p w:rsidR="006E2867" w:rsidRDefault="006E2867" w:rsidP="00251FAA">
      <w:pPr>
        <w:spacing w:line="276" w:lineRule="auto"/>
        <w:ind w:right="20" w:firstLine="709"/>
        <w:jc w:val="both"/>
      </w:pPr>
      <w:r>
        <w:t>Моделирование ОКУ для созданных или приобретенных обесцененных финансовых активов (POCI) (применимо для 2 этапа «Ожидаемые кредитные убытки за весь срок» или 3 этапа «Финансовые инструменты в дефолте») выполняется таким же образом, за исключением того, что (а) валовая балансовая стоимость и ставка дисконтирования определяются на основе денежных потоков, которые могли быть получены на момент первоначального признания актива, а не на основе предусмотренных договором денежных потоков, и (б) ОКУ всегда равны ОКУ за весь срок. Созданные или приобретенные обесцененные активы – это финансовые активы, которые были обесцененными на момент первоначального признания.</w:t>
      </w:r>
    </w:p>
    <w:p w:rsidR="006E2867" w:rsidRDefault="006E2867" w:rsidP="00251FAA">
      <w:pPr>
        <w:spacing w:line="276" w:lineRule="auto"/>
        <w:ind w:right="20" w:firstLine="709"/>
        <w:jc w:val="both"/>
      </w:pPr>
      <w:r>
        <w:t>Для оценки вероятности дефолта Общество определяет дефолт как ситуацию, в которой подверженность риску соответствует одному или нескольким из перечисленных ниже критериев:</w:t>
      </w:r>
    </w:p>
    <w:p w:rsidR="006E2867" w:rsidRDefault="006E2867" w:rsidP="00251FAA">
      <w:pPr>
        <w:spacing w:line="276" w:lineRule="auto"/>
        <w:ind w:right="20"/>
        <w:jc w:val="both"/>
      </w:pPr>
      <w:r>
        <w:t>• просрочка контрагентом предусмотренных договором платежей превышает 90 дней;</w:t>
      </w:r>
    </w:p>
    <w:p w:rsidR="006E2867" w:rsidRDefault="006E2867" w:rsidP="00251FAA">
      <w:pPr>
        <w:spacing w:line="276" w:lineRule="auto"/>
        <w:ind w:right="20"/>
        <w:jc w:val="both"/>
      </w:pPr>
      <w:r>
        <w:t>• дефолтная реструктуризация контрагента по другим его обязательствам;</w:t>
      </w:r>
    </w:p>
    <w:p w:rsidR="006E2867" w:rsidRDefault="006E2867" w:rsidP="00251FAA">
      <w:pPr>
        <w:spacing w:line="276" w:lineRule="auto"/>
        <w:ind w:right="20"/>
        <w:jc w:val="both"/>
      </w:pPr>
      <w:r>
        <w:t>• банкротство контрагента;</w:t>
      </w:r>
    </w:p>
    <w:p w:rsidR="006E2867" w:rsidRDefault="006E2867" w:rsidP="00251FAA">
      <w:pPr>
        <w:spacing w:line="276" w:lineRule="auto"/>
        <w:ind w:right="20"/>
        <w:jc w:val="both"/>
      </w:pPr>
      <w:r>
        <w:t>• международные рейтинговые агентства включают контрагента в класс рейтингов дефолта;</w:t>
      </w:r>
    </w:p>
    <w:p w:rsidR="006E2867" w:rsidRDefault="006E2867" w:rsidP="00251FAA">
      <w:pPr>
        <w:spacing w:line="276" w:lineRule="auto"/>
        <w:ind w:right="20"/>
        <w:jc w:val="both"/>
      </w:pPr>
      <w:r>
        <w:t>• иные существенные известные Обществу обстоятельства.</w:t>
      </w:r>
    </w:p>
    <w:p w:rsidR="006E2867" w:rsidRDefault="006E2867" w:rsidP="00251FAA">
      <w:pPr>
        <w:spacing w:line="276" w:lineRule="auto"/>
        <w:ind w:right="20" w:firstLine="709"/>
        <w:jc w:val="both"/>
      </w:pPr>
      <w:r>
        <w:t xml:space="preserve">Если обоснованная и подтверждаемая прогнозная информация доступна без чрезмерных затрат или усилий, Общество не полагается только на информацию о просроченных платежах при определении того, увеличился ли значительно кредитный риск с момента первоначального признания. Однако, когда информация, которая является более достоверной, чем статус просроченных платежей (будь то на индивидуальной или групповой основе), не доступна без чрезмерных затрат, Общество может использовать информацию о просроченных платежах при определении того, увеличился ли значительно </w:t>
      </w:r>
    </w:p>
    <w:p w:rsidR="006E2867" w:rsidRDefault="006E2867" w:rsidP="00A027A8">
      <w:pPr>
        <w:spacing w:line="276" w:lineRule="auto"/>
        <w:ind w:right="20"/>
        <w:jc w:val="both"/>
      </w:pPr>
      <w:r>
        <w:t>кредитный риск с момента первоначального признания. Независимо от способа, с помощью которого Общество оценивает значительное увеличение кредитного риска с момента первоначального признания, если предусмотренные договором платежи просрочены более чем на 30 дней, применяется опровержимое допущение о том, что кредитный риск по финансовому активу значительно увеличился с момента первоначального признания. Данное допущение опровергается, если у Общества имеется обоснованная и подтверждаемая информация, доступная без чрезмерных затрат или усилий, которая показывает, что кредитный риск не увеличился значительно с момента первоначального признания, даже при условии, что предусмотренные договором платежи просрочены более чем на 30 дней. Если Общество определяет, что кредитный риск значительно увеличился раньше, чем предусмотренные договором платежи были просрочены более чем на 30 дней, опровержимое допущение не применяется.</w:t>
      </w:r>
    </w:p>
    <w:p w:rsidR="00C73CA6" w:rsidRDefault="00C73CA6" w:rsidP="00C73CA6">
      <w:pPr>
        <w:pageBreakBefore/>
        <w:spacing w:line="276" w:lineRule="auto"/>
        <w:ind w:right="23" w:firstLine="709"/>
        <w:jc w:val="both"/>
      </w:pPr>
      <w:r w:rsidRPr="003F24C1">
        <w:t>1</w:t>
      </w:r>
      <w:r>
        <w:t>7</w:t>
      </w:r>
      <w:r w:rsidRPr="003F24C1">
        <w:t>. УПРАВЛЕНИЕ ФИНАНСОВЫМИ РИСКАМИ</w:t>
      </w:r>
      <w:r>
        <w:t xml:space="preserve"> (продолжение)</w:t>
      </w:r>
    </w:p>
    <w:p w:rsidR="006E2867" w:rsidRDefault="006E2867" w:rsidP="007819D2">
      <w:pPr>
        <w:spacing w:line="276" w:lineRule="auto"/>
        <w:ind w:right="20" w:firstLine="709"/>
        <w:jc w:val="both"/>
      </w:pPr>
      <w:r w:rsidRPr="00F71245">
        <w:t xml:space="preserve">Хотя темпы погашения дебиторской задолженности подвержены влиянию экономических факторов, руководство </w:t>
      </w:r>
      <w:r>
        <w:t>Общества</w:t>
      </w:r>
      <w:r w:rsidRPr="00F71245">
        <w:t xml:space="preserve"> считает, что нет существенного риска потерь сверх суммы созданных резервов под снижение стоимости дебиторской</w:t>
      </w:r>
      <w:r w:rsidR="007819D2">
        <w:t xml:space="preserve"> </w:t>
      </w:r>
      <w:r w:rsidRPr="00F71245">
        <w:t>задолженности.</w:t>
      </w:r>
      <w:r>
        <w:t xml:space="preserve"> По состоянию на отчетную дату Общество не имеет просроченной дебиторской задолженности (на 31.12.202</w:t>
      </w:r>
      <w:r w:rsidR="00977DF6">
        <w:t>3</w:t>
      </w:r>
      <w:r>
        <w:t xml:space="preserve"> г. просроченная дебиторская задолженность 0 руб.).</w:t>
      </w:r>
    </w:p>
    <w:p w:rsidR="006E2867" w:rsidRDefault="006E2867" w:rsidP="00FA0999">
      <w:pPr>
        <w:spacing w:line="276" w:lineRule="auto"/>
        <w:ind w:left="20" w:right="20" w:firstLine="689"/>
        <w:jc w:val="both"/>
      </w:pPr>
      <w:r>
        <w:t xml:space="preserve">Общество открывает счета и размещает депозиты </w:t>
      </w:r>
      <w:r w:rsidRPr="00F71245">
        <w:t xml:space="preserve">в </w:t>
      </w:r>
      <w:r>
        <w:t>банковских организациях</w:t>
      </w:r>
      <w:r w:rsidRPr="00F71245">
        <w:t>, которые на момент открытия счета име</w:t>
      </w:r>
      <w:r>
        <w:t>ли</w:t>
      </w:r>
      <w:r w:rsidRPr="00F71245">
        <w:t xml:space="preserve"> </w:t>
      </w:r>
      <w:r>
        <w:t>минимальный</w:t>
      </w:r>
      <w:r w:rsidRPr="00F71245">
        <w:t xml:space="preserve"> риск дефолта</w:t>
      </w:r>
      <w:r>
        <w:t xml:space="preserve"> среди российских банковских и кредитных организаций. Рейтинги банков Общества </w:t>
      </w:r>
      <w:r w:rsidRPr="00B578F5">
        <w:t>на отчетную</w:t>
      </w:r>
      <w:r>
        <w:t xml:space="preserve"> дату:</w:t>
      </w:r>
    </w:p>
    <w:p w:rsidR="006E2867" w:rsidRDefault="006E2867" w:rsidP="00FA0999">
      <w:pPr>
        <w:widowControl w:val="0"/>
        <w:autoSpaceDE w:val="0"/>
        <w:autoSpaceDN w:val="0"/>
        <w:adjustRightInd w:val="0"/>
        <w:spacing w:line="276" w:lineRule="auto"/>
        <w:jc w:val="both"/>
      </w:pPr>
      <w:r>
        <w:t xml:space="preserve">• </w:t>
      </w:r>
      <w:r w:rsidRPr="00CA473A">
        <w:t>ПАО Банк ВТБ</w:t>
      </w:r>
      <w:r>
        <w:t xml:space="preserve"> – </w:t>
      </w:r>
      <w:r w:rsidRPr="00CA473A">
        <w:rPr>
          <w:i/>
        </w:rPr>
        <w:t>ВВВ-</w:t>
      </w:r>
      <w:r>
        <w:t xml:space="preserve"> с прогнозом «стабильный» (агентство «</w:t>
      </w:r>
      <w:r w:rsidRPr="00CA473A">
        <w:t>S&amp;P</w:t>
      </w:r>
      <w:r>
        <w:t xml:space="preserve"> </w:t>
      </w:r>
      <w:r>
        <w:rPr>
          <w:lang w:val="en-US"/>
        </w:rPr>
        <w:t>Global</w:t>
      </w:r>
      <w:r w:rsidRPr="00CA473A">
        <w:t xml:space="preserve"> </w:t>
      </w:r>
      <w:r>
        <w:rPr>
          <w:lang w:val="en-US"/>
        </w:rPr>
        <w:t>ratings</w:t>
      </w:r>
      <w:r>
        <w:t>»);</w:t>
      </w:r>
    </w:p>
    <w:p w:rsidR="006E2867" w:rsidRDefault="006E2867" w:rsidP="00FA0999">
      <w:pPr>
        <w:spacing w:line="276" w:lineRule="auto"/>
        <w:ind w:left="20" w:right="20"/>
        <w:jc w:val="both"/>
      </w:pPr>
      <w:r>
        <w:t xml:space="preserve">• </w:t>
      </w:r>
      <w:r w:rsidRPr="00CA473A">
        <w:t>ПАО Сбербанк</w:t>
      </w:r>
      <w:r>
        <w:t xml:space="preserve"> – </w:t>
      </w:r>
      <w:r w:rsidRPr="00CA473A">
        <w:rPr>
          <w:i/>
        </w:rPr>
        <w:t>ВВВ</w:t>
      </w:r>
      <w:r>
        <w:t xml:space="preserve"> с прогнозом на повышение (рейтинговое агентство «</w:t>
      </w:r>
      <w:proofErr w:type="spellStart"/>
      <w:r w:rsidRPr="00CA473A">
        <w:t>Fitch</w:t>
      </w:r>
      <w:proofErr w:type="spellEnd"/>
      <w:r>
        <w:t>»);</w:t>
      </w:r>
    </w:p>
    <w:p w:rsidR="006E2867" w:rsidRDefault="006E2867" w:rsidP="00E94104">
      <w:pPr>
        <w:spacing w:line="276" w:lineRule="auto"/>
        <w:ind w:left="20" w:right="20"/>
        <w:jc w:val="both"/>
      </w:pPr>
      <w:r>
        <w:t xml:space="preserve">• </w:t>
      </w:r>
      <w:r w:rsidRPr="00CA473A">
        <w:t xml:space="preserve">АО </w:t>
      </w:r>
      <w:r>
        <w:t xml:space="preserve">ГПБ – </w:t>
      </w:r>
      <w:r w:rsidRPr="00CA473A">
        <w:rPr>
          <w:i/>
        </w:rPr>
        <w:t>ВВ</w:t>
      </w:r>
      <w:r>
        <w:rPr>
          <w:i/>
        </w:rPr>
        <w:t>+</w:t>
      </w:r>
      <w:r>
        <w:t xml:space="preserve"> с прогнозом на «стабильный» (агентство «</w:t>
      </w:r>
      <w:r w:rsidRPr="00CA473A">
        <w:t>S&amp;P</w:t>
      </w:r>
      <w:r>
        <w:t xml:space="preserve"> </w:t>
      </w:r>
      <w:r>
        <w:rPr>
          <w:lang w:val="en-US"/>
        </w:rPr>
        <w:t>Global</w:t>
      </w:r>
      <w:r w:rsidRPr="00CA473A">
        <w:t xml:space="preserve"> </w:t>
      </w:r>
      <w:r>
        <w:rPr>
          <w:lang w:val="en-US"/>
        </w:rPr>
        <w:t>ratings</w:t>
      </w:r>
      <w:r>
        <w:t>»).</w:t>
      </w:r>
    </w:p>
    <w:p w:rsidR="006E2867" w:rsidRPr="002F1964" w:rsidRDefault="006E2867" w:rsidP="002F1964">
      <w:pPr>
        <w:spacing w:before="240"/>
        <w:ind w:firstLine="709"/>
        <w:rPr>
          <w:b/>
        </w:rPr>
      </w:pPr>
      <w:r w:rsidRPr="002F1964">
        <w:rPr>
          <w:b/>
        </w:rPr>
        <w:t>Риск ликвидности</w:t>
      </w:r>
    </w:p>
    <w:p w:rsidR="006E2867" w:rsidRDefault="006E2867" w:rsidP="00251FAA">
      <w:pPr>
        <w:spacing w:line="276" w:lineRule="auto"/>
        <w:ind w:left="20" w:right="20" w:firstLine="689"/>
        <w:jc w:val="both"/>
      </w:pPr>
      <w:r>
        <w:t>Риск ликвидности связан с возможностями Общества своевременно и в полном объеме погасить имеющиеся на отчетную дату финансовые обязательства: кредиторскую задолженность поставщикам и подрядчикам, задолженность заимодавцам по полученным кредитам и займам. Для ограничения и снижения рисков ликвидности Общество:</w:t>
      </w:r>
    </w:p>
    <w:p w:rsidR="006E2867" w:rsidRDefault="006E2867" w:rsidP="00251FAA">
      <w:pPr>
        <w:spacing w:line="276" w:lineRule="auto"/>
        <w:ind w:right="20"/>
        <w:jc w:val="both"/>
      </w:pPr>
      <w:r>
        <w:t>• применяет инструменты управления в зависимости от условий ведения бизнеса;</w:t>
      </w:r>
    </w:p>
    <w:p w:rsidR="006E2867" w:rsidRDefault="006E2867" w:rsidP="00251FAA">
      <w:pPr>
        <w:spacing w:line="276" w:lineRule="auto"/>
        <w:ind w:left="20" w:right="20"/>
        <w:jc w:val="both"/>
      </w:pPr>
      <w:r>
        <w:t>• осуществляет как управление активами, так и управление пассивами с учетом соблюдения всех установленных лимитов и ограничений на риск ликвидности. Бизнес-планирование и стратегическое планирование осуществляются таким образом, чтобы обеспечить соблюдение регуляторных требований в части риска ликвидности и установленных лимитов и ограничений на риск ликвидности;</w:t>
      </w:r>
    </w:p>
    <w:p w:rsidR="006E2867" w:rsidRDefault="006E2867" w:rsidP="00251FAA">
      <w:pPr>
        <w:spacing w:line="276" w:lineRule="auto"/>
        <w:ind w:right="20"/>
        <w:jc w:val="both"/>
      </w:pPr>
      <w:r>
        <w:t>• принимает иные меры, направленные на снижение риска ликвидности.</w:t>
      </w:r>
    </w:p>
    <w:p w:rsidR="006E2867" w:rsidRPr="005B4E71" w:rsidRDefault="006E2867" w:rsidP="005B4E71">
      <w:pPr>
        <w:spacing w:before="240"/>
        <w:ind w:firstLine="709"/>
        <w:rPr>
          <w:b/>
        </w:rPr>
      </w:pPr>
      <w:r w:rsidRPr="005B4E71">
        <w:rPr>
          <w:b/>
        </w:rPr>
        <w:t>Рыночный риск</w:t>
      </w:r>
    </w:p>
    <w:p w:rsidR="006E2867" w:rsidRPr="005B4E71" w:rsidRDefault="006E2867" w:rsidP="005B4E71">
      <w:pPr>
        <w:spacing w:line="276" w:lineRule="auto"/>
        <w:ind w:left="20" w:right="20" w:firstLine="689"/>
        <w:jc w:val="both"/>
      </w:pPr>
      <w:r w:rsidRPr="005B4E71">
        <w:t>Рыночный риск – это риск того, что справедливая стоимость будущих денежных потоков по финансовым инструментам будет колебаться вследствие изменений в рыночных параметрах, таких, как процентные ставки, валютные курсы и цены долевых инструментов.</w:t>
      </w:r>
    </w:p>
    <w:p w:rsidR="006E2867" w:rsidRPr="005B4E71" w:rsidRDefault="006E2867" w:rsidP="005B4E71">
      <w:pPr>
        <w:spacing w:before="240"/>
        <w:ind w:firstLine="709"/>
        <w:rPr>
          <w:b/>
        </w:rPr>
      </w:pPr>
      <w:r w:rsidRPr="005B4E71">
        <w:rPr>
          <w:b/>
        </w:rPr>
        <w:t>Риск изменения процентной ставки</w:t>
      </w:r>
    </w:p>
    <w:p w:rsidR="006E2867" w:rsidRPr="005B4E71" w:rsidRDefault="006E2867" w:rsidP="005B4E71">
      <w:pPr>
        <w:spacing w:line="276" w:lineRule="auto"/>
        <w:ind w:left="20" w:right="20" w:firstLine="689"/>
        <w:jc w:val="both"/>
      </w:pPr>
      <w:r w:rsidRPr="005B4E71">
        <w:t>Риск изменения процентной ставки возникает вследствие возможности того, что изменения в процентных ставках окажут влияние на будущие денежные потоки или справедливую стоимость финансовых инструментов.</w:t>
      </w:r>
    </w:p>
    <w:p w:rsidR="006E2867" w:rsidRPr="005B4E71" w:rsidRDefault="006E2867" w:rsidP="005B4E71">
      <w:pPr>
        <w:spacing w:line="276" w:lineRule="auto"/>
        <w:ind w:left="20" w:right="20" w:firstLine="689"/>
        <w:jc w:val="both"/>
      </w:pPr>
      <w:r w:rsidRPr="005B4E71">
        <w:t>Активы и обязательства Общества в основном имеют фиксированные ставки процента. Таким образом, руководство считает, что Общество не подвержена риску изменения процентной ставки в отношении ее активов и обязательств.</w:t>
      </w:r>
    </w:p>
    <w:p w:rsidR="00C73CA6" w:rsidRDefault="00C73CA6" w:rsidP="00C73CA6">
      <w:pPr>
        <w:pageBreakBefore/>
        <w:spacing w:line="276" w:lineRule="auto"/>
        <w:ind w:right="23" w:firstLine="709"/>
        <w:jc w:val="both"/>
      </w:pPr>
      <w:r w:rsidRPr="003F24C1">
        <w:t>1</w:t>
      </w:r>
      <w:r>
        <w:t>7</w:t>
      </w:r>
      <w:r w:rsidRPr="003F24C1">
        <w:t>. УПРАВЛЕНИЕ ФИНАНСОВЫМИ РИСКАМИ</w:t>
      </w:r>
      <w:r>
        <w:t xml:space="preserve"> (продолжение)</w:t>
      </w:r>
    </w:p>
    <w:p w:rsidR="006E2867" w:rsidRPr="005B4E71" w:rsidRDefault="006E2867" w:rsidP="005B4E71">
      <w:pPr>
        <w:spacing w:before="240"/>
        <w:ind w:firstLine="709"/>
        <w:rPr>
          <w:b/>
        </w:rPr>
      </w:pPr>
      <w:r w:rsidRPr="005B4E71">
        <w:rPr>
          <w:b/>
        </w:rPr>
        <w:t>Валютный риск</w:t>
      </w:r>
    </w:p>
    <w:p w:rsidR="006E2867" w:rsidRDefault="006E2867" w:rsidP="005B4E71">
      <w:pPr>
        <w:spacing w:line="276" w:lineRule="auto"/>
        <w:ind w:left="20" w:right="20" w:firstLine="689"/>
        <w:jc w:val="both"/>
      </w:pPr>
      <w:r w:rsidRPr="005B4E71">
        <w:t>Валютный риск – это риск того, что стоимость финансового инструмента будет колебаться вследствие изменений в валютных курсах.</w:t>
      </w:r>
      <w:r w:rsidRPr="00E24390">
        <w:t xml:space="preserve"> </w:t>
      </w:r>
    </w:p>
    <w:p w:rsidR="00DA15A2" w:rsidRPr="00E24390" w:rsidRDefault="006E2867" w:rsidP="005B4E71">
      <w:pPr>
        <w:spacing w:line="276" w:lineRule="auto"/>
        <w:ind w:left="20" w:right="20" w:firstLine="689"/>
        <w:jc w:val="both"/>
      </w:pPr>
      <w:r>
        <w:t>Данный риск не является актуальным для Общества, поскольку все активы и обязательства выражены в национальной валюте – российских рублях.</w:t>
      </w:r>
    </w:p>
    <w:p w:rsidR="006E2867" w:rsidRPr="002F1964" w:rsidRDefault="006E2867" w:rsidP="002F1964">
      <w:pPr>
        <w:spacing w:before="240"/>
        <w:ind w:firstLine="709"/>
        <w:rPr>
          <w:b/>
        </w:rPr>
      </w:pPr>
      <w:r w:rsidRPr="002F1964">
        <w:rPr>
          <w:b/>
        </w:rPr>
        <w:t>Судебные разбирательства</w:t>
      </w:r>
    </w:p>
    <w:p w:rsidR="006E2867" w:rsidRDefault="006E2867" w:rsidP="00573B7A">
      <w:pPr>
        <w:spacing w:line="276" w:lineRule="auto"/>
        <w:ind w:left="20" w:right="20"/>
        <w:jc w:val="both"/>
      </w:pPr>
      <w:r>
        <w:tab/>
        <w:t>По мнению руководства, в настоящее время не существует каких-либо судебных разбирательств, в которых Общество выступает в качестве ответчика, и которые не были бы признаны или раскрыты в настоящей финансовой отчетности.</w:t>
      </w:r>
    </w:p>
    <w:p w:rsidR="006E2867" w:rsidRDefault="006E2867" w:rsidP="00E24390">
      <w:pPr>
        <w:spacing w:line="276" w:lineRule="auto"/>
        <w:ind w:left="20" w:right="20" w:firstLine="689"/>
        <w:jc w:val="both"/>
      </w:pPr>
      <w:r w:rsidRPr="0051789C">
        <w:t>Управление рисками осуществляется на всех уровнях путем интегрирования долгосрочной стратегии управления рисками в общую финансовую модель Общества. В среднесрочном периоде осуществляется мониторинг и контроль в рамках годового бюджета. В краткосрочном периоде осуществляется путем ежедневного планирования и контроля ежедневных поступлений и платежей.</w:t>
      </w:r>
    </w:p>
    <w:p w:rsidR="006E2867" w:rsidRDefault="006E2867" w:rsidP="00DA728E">
      <w:pPr>
        <w:spacing w:line="276" w:lineRule="auto"/>
        <w:ind w:left="20" w:right="20"/>
        <w:jc w:val="both"/>
      </w:pPr>
      <w:r>
        <w:tab/>
      </w:r>
      <w:r w:rsidRPr="00DA728E">
        <w:t>Информация о кредитном качестве финансовых активов</w:t>
      </w:r>
      <w:r>
        <w:t>:</w:t>
      </w:r>
    </w:p>
    <w:p w:rsidR="003F24C1" w:rsidRDefault="003F24C1" w:rsidP="003F24C1">
      <w:pPr>
        <w:spacing w:line="276" w:lineRule="auto"/>
        <w:ind w:right="20" w:firstLine="709"/>
        <w:jc w:val="both"/>
      </w:pPr>
    </w:p>
    <w:tbl>
      <w:tblPr>
        <w:tblW w:w="9781" w:type="dxa"/>
        <w:tblInd w:w="-34" w:type="dxa"/>
        <w:tblLook w:val="00A0" w:firstRow="1" w:lastRow="0" w:firstColumn="1" w:lastColumn="0" w:noHBand="0" w:noVBand="0"/>
      </w:tblPr>
      <w:tblGrid>
        <w:gridCol w:w="291"/>
        <w:gridCol w:w="2829"/>
        <w:gridCol w:w="424"/>
        <w:gridCol w:w="1560"/>
        <w:gridCol w:w="283"/>
        <w:gridCol w:w="1418"/>
        <w:gridCol w:w="283"/>
        <w:gridCol w:w="1330"/>
        <w:gridCol w:w="240"/>
        <w:gridCol w:w="1123"/>
      </w:tblGrid>
      <w:tr w:rsidR="006E2867" w:rsidRPr="00DA728E" w:rsidTr="00C13833">
        <w:tc>
          <w:tcPr>
            <w:tcW w:w="291" w:type="dxa"/>
            <w:tcBorders>
              <w:bottom w:val="single" w:sz="4" w:space="0" w:color="auto"/>
            </w:tcBorders>
            <w:noWrap/>
            <w:vAlign w:val="bottom"/>
          </w:tcPr>
          <w:p w:rsidR="006E2867" w:rsidRPr="00DA728E" w:rsidRDefault="006E2867" w:rsidP="00C13833">
            <w:pPr>
              <w:rPr>
                <w:color w:val="000000"/>
              </w:rPr>
            </w:pPr>
            <w:r w:rsidRPr="00DA728E">
              <w:rPr>
                <w:color w:val="000000"/>
              </w:rPr>
              <w:t> </w:t>
            </w:r>
          </w:p>
        </w:tc>
        <w:tc>
          <w:tcPr>
            <w:tcW w:w="2829" w:type="dxa"/>
            <w:tcBorders>
              <w:bottom w:val="single" w:sz="4" w:space="0" w:color="auto"/>
            </w:tcBorders>
            <w:noWrap/>
            <w:vAlign w:val="bottom"/>
          </w:tcPr>
          <w:p w:rsidR="006E2867" w:rsidRPr="00DA728E" w:rsidRDefault="006E2867" w:rsidP="007E676F">
            <w:pPr>
              <w:rPr>
                <w:color w:val="000000"/>
              </w:rPr>
            </w:pPr>
            <w:r w:rsidRPr="00DA728E">
              <w:rPr>
                <w:color w:val="000000"/>
                <w:sz w:val="22"/>
                <w:szCs w:val="22"/>
              </w:rPr>
              <w:t> На 31 декабря 202</w:t>
            </w:r>
            <w:r>
              <w:rPr>
                <w:color w:val="000000"/>
                <w:sz w:val="22"/>
                <w:szCs w:val="22"/>
              </w:rPr>
              <w:t>3</w:t>
            </w:r>
            <w:r w:rsidRPr="00DA728E">
              <w:rPr>
                <w:color w:val="000000"/>
                <w:sz w:val="22"/>
                <w:szCs w:val="22"/>
              </w:rPr>
              <w:t xml:space="preserve"> года</w:t>
            </w:r>
          </w:p>
        </w:tc>
        <w:tc>
          <w:tcPr>
            <w:tcW w:w="424" w:type="dxa"/>
          </w:tcPr>
          <w:p w:rsidR="006E2867" w:rsidRPr="00DA728E" w:rsidRDefault="006E2867" w:rsidP="00C13833">
            <w:pPr>
              <w:jc w:val="center"/>
              <w:rPr>
                <w:color w:val="000000"/>
              </w:rPr>
            </w:pPr>
          </w:p>
        </w:tc>
        <w:tc>
          <w:tcPr>
            <w:tcW w:w="1560" w:type="dxa"/>
            <w:tcBorders>
              <w:bottom w:val="single" w:sz="4" w:space="0" w:color="auto"/>
            </w:tcBorders>
            <w:vAlign w:val="center"/>
          </w:tcPr>
          <w:p w:rsidR="006E2867" w:rsidRPr="00DA728E" w:rsidRDefault="006E2867" w:rsidP="00DA728E">
            <w:pPr>
              <w:jc w:val="center"/>
              <w:rPr>
                <w:color w:val="000000"/>
              </w:rPr>
            </w:pPr>
            <w:r w:rsidRPr="00DA728E">
              <w:rPr>
                <w:color w:val="000000"/>
                <w:sz w:val="22"/>
                <w:szCs w:val="22"/>
              </w:rPr>
              <w:t>С задержкой платежа</w:t>
            </w:r>
          </w:p>
          <w:p w:rsidR="006E2867" w:rsidRPr="00DA728E" w:rsidRDefault="006E2867" w:rsidP="00DA728E">
            <w:pPr>
              <w:jc w:val="center"/>
              <w:rPr>
                <w:color w:val="000000"/>
              </w:rPr>
            </w:pPr>
            <w:r w:rsidRPr="00DA728E">
              <w:rPr>
                <w:color w:val="000000"/>
                <w:sz w:val="22"/>
                <w:szCs w:val="22"/>
              </w:rPr>
              <w:t>до 30 дней</w:t>
            </w:r>
          </w:p>
        </w:tc>
        <w:tc>
          <w:tcPr>
            <w:tcW w:w="283" w:type="dxa"/>
          </w:tcPr>
          <w:p w:rsidR="006E2867" w:rsidRPr="00DA728E" w:rsidRDefault="006E2867" w:rsidP="00C13833">
            <w:pPr>
              <w:jc w:val="center"/>
              <w:rPr>
                <w:color w:val="000000"/>
              </w:rPr>
            </w:pPr>
          </w:p>
        </w:tc>
        <w:tc>
          <w:tcPr>
            <w:tcW w:w="1418" w:type="dxa"/>
            <w:tcBorders>
              <w:bottom w:val="single" w:sz="4" w:space="0" w:color="auto"/>
            </w:tcBorders>
            <w:vAlign w:val="center"/>
          </w:tcPr>
          <w:p w:rsidR="006E2867" w:rsidRPr="00DA728E" w:rsidRDefault="006E2867" w:rsidP="00DA728E">
            <w:pPr>
              <w:jc w:val="center"/>
              <w:rPr>
                <w:color w:val="000000"/>
              </w:rPr>
            </w:pPr>
            <w:r w:rsidRPr="00DA728E">
              <w:rPr>
                <w:color w:val="000000"/>
                <w:sz w:val="22"/>
                <w:szCs w:val="22"/>
              </w:rPr>
              <w:t>С задержкой платежа</w:t>
            </w:r>
          </w:p>
          <w:p w:rsidR="006E2867" w:rsidRPr="00DA728E" w:rsidRDefault="006E2867" w:rsidP="00DA728E">
            <w:pPr>
              <w:jc w:val="center"/>
              <w:rPr>
                <w:color w:val="000000"/>
              </w:rPr>
            </w:pPr>
            <w:r w:rsidRPr="00DA728E">
              <w:rPr>
                <w:color w:val="000000"/>
                <w:sz w:val="22"/>
                <w:szCs w:val="22"/>
              </w:rPr>
              <w:t>от 30 до 90 дней</w:t>
            </w:r>
          </w:p>
        </w:tc>
        <w:tc>
          <w:tcPr>
            <w:tcW w:w="283" w:type="dxa"/>
          </w:tcPr>
          <w:p w:rsidR="006E2867" w:rsidRPr="00DA728E" w:rsidRDefault="006E2867" w:rsidP="00C13833">
            <w:pPr>
              <w:jc w:val="center"/>
              <w:rPr>
                <w:color w:val="000000"/>
              </w:rPr>
            </w:pPr>
          </w:p>
        </w:tc>
        <w:tc>
          <w:tcPr>
            <w:tcW w:w="1330" w:type="dxa"/>
            <w:tcBorders>
              <w:bottom w:val="single" w:sz="4" w:space="0" w:color="auto"/>
            </w:tcBorders>
            <w:vAlign w:val="center"/>
          </w:tcPr>
          <w:p w:rsidR="006E2867" w:rsidRPr="00DA728E" w:rsidRDefault="006E2867" w:rsidP="00DA728E">
            <w:pPr>
              <w:jc w:val="center"/>
              <w:rPr>
                <w:color w:val="000000"/>
              </w:rPr>
            </w:pPr>
            <w:r w:rsidRPr="00DA728E">
              <w:rPr>
                <w:color w:val="000000"/>
                <w:sz w:val="22"/>
                <w:szCs w:val="22"/>
              </w:rPr>
              <w:t>С задержкой платежа</w:t>
            </w:r>
          </w:p>
          <w:p w:rsidR="006E2867" w:rsidRPr="00DA728E" w:rsidRDefault="006E2867" w:rsidP="00DA728E">
            <w:pPr>
              <w:jc w:val="center"/>
              <w:rPr>
                <w:color w:val="000000"/>
              </w:rPr>
            </w:pPr>
            <w:r w:rsidRPr="00DA728E">
              <w:rPr>
                <w:color w:val="000000"/>
                <w:sz w:val="22"/>
                <w:szCs w:val="22"/>
              </w:rPr>
              <w:t>от 90 до 180 дней</w:t>
            </w:r>
          </w:p>
        </w:tc>
        <w:tc>
          <w:tcPr>
            <w:tcW w:w="240" w:type="dxa"/>
          </w:tcPr>
          <w:p w:rsidR="006E2867" w:rsidRPr="00DA728E" w:rsidRDefault="006E2867" w:rsidP="00C13833">
            <w:pPr>
              <w:jc w:val="center"/>
              <w:rPr>
                <w:color w:val="000000"/>
              </w:rPr>
            </w:pPr>
          </w:p>
        </w:tc>
        <w:tc>
          <w:tcPr>
            <w:tcW w:w="1123" w:type="dxa"/>
            <w:tcBorders>
              <w:bottom w:val="single" w:sz="4" w:space="0" w:color="auto"/>
            </w:tcBorders>
            <w:noWrap/>
            <w:vAlign w:val="center"/>
          </w:tcPr>
          <w:p w:rsidR="006E2867" w:rsidRPr="00DA728E" w:rsidRDefault="006E2867" w:rsidP="00C13833">
            <w:pPr>
              <w:jc w:val="center"/>
              <w:rPr>
                <w:color w:val="000000"/>
              </w:rPr>
            </w:pPr>
            <w:r w:rsidRPr="00DA728E">
              <w:rPr>
                <w:color w:val="000000"/>
                <w:sz w:val="22"/>
                <w:szCs w:val="22"/>
              </w:rPr>
              <w:t>Итого</w:t>
            </w:r>
          </w:p>
        </w:tc>
      </w:tr>
      <w:tr w:rsidR="006E2867" w:rsidRPr="00AF582D" w:rsidTr="00C13833">
        <w:tc>
          <w:tcPr>
            <w:tcW w:w="291" w:type="dxa"/>
            <w:noWrap/>
            <w:vAlign w:val="bottom"/>
          </w:tcPr>
          <w:p w:rsidR="006E2867" w:rsidRPr="00AF582D" w:rsidRDefault="006E2867" w:rsidP="00C13833">
            <w:pPr>
              <w:rPr>
                <w:color w:val="000000"/>
              </w:rPr>
            </w:pPr>
          </w:p>
        </w:tc>
        <w:tc>
          <w:tcPr>
            <w:tcW w:w="2829" w:type="dxa"/>
            <w:noWrap/>
            <w:vAlign w:val="bottom"/>
          </w:tcPr>
          <w:p w:rsidR="006E2867" w:rsidRPr="00700EBD" w:rsidRDefault="006E2867" w:rsidP="00C13833">
            <w:pPr>
              <w:rPr>
                <w:color w:val="000000"/>
              </w:rPr>
            </w:pPr>
          </w:p>
        </w:tc>
        <w:tc>
          <w:tcPr>
            <w:tcW w:w="424" w:type="dxa"/>
          </w:tcPr>
          <w:p w:rsidR="006E2867" w:rsidRPr="00700EBD" w:rsidRDefault="006E2867" w:rsidP="00C13833">
            <w:pPr>
              <w:jc w:val="right"/>
            </w:pPr>
          </w:p>
        </w:tc>
        <w:tc>
          <w:tcPr>
            <w:tcW w:w="1560" w:type="dxa"/>
            <w:vAlign w:val="bottom"/>
          </w:tcPr>
          <w:p w:rsidR="006E2867" w:rsidRPr="00700EBD" w:rsidRDefault="006E2867" w:rsidP="00C13833">
            <w:pPr>
              <w:jc w:val="right"/>
            </w:pPr>
          </w:p>
        </w:tc>
        <w:tc>
          <w:tcPr>
            <w:tcW w:w="283" w:type="dxa"/>
          </w:tcPr>
          <w:p w:rsidR="006E2867" w:rsidRPr="00700EBD" w:rsidRDefault="006E2867" w:rsidP="00C13833">
            <w:pPr>
              <w:jc w:val="right"/>
            </w:pPr>
          </w:p>
        </w:tc>
        <w:tc>
          <w:tcPr>
            <w:tcW w:w="1418" w:type="dxa"/>
            <w:vAlign w:val="bottom"/>
          </w:tcPr>
          <w:p w:rsidR="006E2867" w:rsidRPr="00700EBD" w:rsidRDefault="006E2867" w:rsidP="00C13833">
            <w:pPr>
              <w:jc w:val="right"/>
            </w:pPr>
          </w:p>
        </w:tc>
        <w:tc>
          <w:tcPr>
            <w:tcW w:w="283" w:type="dxa"/>
          </w:tcPr>
          <w:p w:rsidR="006E2867" w:rsidRPr="00700EBD" w:rsidRDefault="006E2867" w:rsidP="00C13833">
            <w:pPr>
              <w:jc w:val="right"/>
            </w:pPr>
          </w:p>
        </w:tc>
        <w:tc>
          <w:tcPr>
            <w:tcW w:w="1330" w:type="dxa"/>
            <w:vAlign w:val="bottom"/>
          </w:tcPr>
          <w:p w:rsidR="006E2867" w:rsidRPr="00700EBD" w:rsidRDefault="006E2867" w:rsidP="00C13833">
            <w:pPr>
              <w:jc w:val="right"/>
            </w:pPr>
          </w:p>
        </w:tc>
        <w:tc>
          <w:tcPr>
            <w:tcW w:w="240" w:type="dxa"/>
          </w:tcPr>
          <w:p w:rsidR="006E2867" w:rsidRPr="00700EBD" w:rsidRDefault="006E2867" w:rsidP="00C13833">
            <w:pPr>
              <w:jc w:val="right"/>
            </w:pPr>
          </w:p>
        </w:tc>
        <w:tc>
          <w:tcPr>
            <w:tcW w:w="1123" w:type="dxa"/>
            <w:vAlign w:val="bottom"/>
          </w:tcPr>
          <w:p w:rsidR="006E2867" w:rsidRPr="00700EBD" w:rsidRDefault="006E2867" w:rsidP="00C13833">
            <w:pPr>
              <w:jc w:val="right"/>
            </w:pPr>
          </w:p>
        </w:tc>
      </w:tr>
      <w:tr w:rsidR="006E2867" w:rsidRPr="00700EBD" w:rsidTr="00C13833">
        <w:tc>
          <w:tcPr>
            <w:tcW w:w="291" w:type="dxa"/>
            <w:noWrap/>
            <w:vAlign w:val="bottom"/>
          </w:tcPr>
          <w:p w:rsidR="006E2867" w:rsidRPr="00AF582D" w:rsidRDefault="006E2867" w:rsidP="004B68AC">
            <w:pPr>
              <w:rPr>
                <w:color w:val="000000"/>
              </w:rPr>
            </w:pPr>
          </w:p>
        </w:tc>
        <w:tc>
          <w:tcPr>
            <w:tcW w:w="2829" w:type="dxa"/>
            <w:noWrap/>
            <w:vAlign w:val="bottom"/>
          </w:tcPr>
          <w:p w:rsidR="006E2867" w:rsidRPr="00700EBD" w:rsidRDefault="006E2867" w:rsidP="004B68AC">
            <w:pPr>
              <w:rPr>
                <w:color w:val="000000"/>
              </w:rPr>
            </w:pPr>
            <w:r>
              <w:rPr>
                <w:color w:val="000000"/>
                <w:sz w:val="22"/>
                <w:szCs w:val="22"/>
              </w:rPr>
              <w:t>Д</w:t>
            </w:r>
            <w:r w:rsidRPr="00DA728E">
              <w:rPr>
                <w:color w:val="000000"/>
                <w:sz w:val="22"/>
                <w:szCs w:val="22"/>
              </w:rPr>
              <w:t>епозиты в кредитных организациях</w:t>
            </w:r>
          </w:p>
        </w:tc>
        <w:tc>
          <w:tcPr>
            <w:tcW w:w="424" w:type="dxa"/>
          </w:tcPr>
          <w:p w:rsidR="006E2867" w:rsidRPr="00700EBD" w:rsidRDefault="006E2867" w:rsidP="004B68AC">
            <w:pPr>
              <w:jc w:val="right"/>
              <w:rPr>
                <w:color w:val="000000"/>
              </w:rPr>
            </w:pPr>
          </w:p>
        </w:tc>
        <w:tc>
          <w:tcPr>
            <w:tcW w:w="1560" w:type="dxa"/>
            <w:vAlign w:val="bottom"/>
          </w:tcPr>
          <w:p w:rsidR="006E2867" w:rsidRPr="009F26E1" w:rsidRDefault="006E2867" w:rsidP="004B68AC">
            <w:pPr>
              <w:jc w:val="right"/>
              <w:rPr>
                <w:lang w:val="en-US"/>
              </w:rPr>
            </w:pPr>
            <w:r w:rsidRPr="009F26E1">
              <w:rPr>
                <w:sz w:val="22"/>
                <w:szCs w:val="22"/>
                <w:lang w:val="en-US"/>
              </w:rPr>
              <w:t>3</w:t>
            </w:r>
            <w:r w:rsidR="00AD42B0" w:rsidRPr="009F26E1">
              <w:rPr>
                <w:sz w:val="22"/>
                <w:szCs w:val="22"/>
              </w:rPr>
              <w:t>6</w:t>
            </w:r>
            <w:r w:rsidR="009F26E1" w:rsidRPr="009F26E1">
              <w:rPr>
                <w:sz w:val="22"/>
                <w:szCs w:val="22"/>
              </w:rPr>
              <w:t>766</w:t>
            </w:r>
          </w:p>
          <w:p w:rsidR="006E2867" w:rsidRPr="009F26E1" w:rsidRDefault="006E2867" w:rsidP="004B68AC">
            <w:pPr>
              <w:jc w:val="right"/>
            </w:pPr>
          </w:p>
        </w:tc>
        <w:tc>
          <w:tcPr>
            <w:tcW w:w="283" w:type="dxa"/>
            <w:tcBorders>
              <w:left w:val="nil"/>
            </w:tcBorders>
          </w:tcPr>
          <w:p w:rsidR="006E2867" w:rsidRPr="009F26E1" w:rsidRDefault="006E2867" w:rsidP="004B68AC">
            <w:pPr>
              <w:jc w:val="right"/>
            </w:pPr>
          </w:p>
        </w:tc>
        <w:tc>
          <w:tcPr>
            <w:tcW w:w="1418" w:type="dxa"/>
            <w:vAlign w:val="bottom"/>
          </w:tcPr>
          <w:p w:rsidR="006E2867" w:rsidRPr="009F26E1" w:rsidRDefault="006E2867" w:rsidP="004B68AC">
            <w:pPr>
              <w:jc w:val="right"/>
            </w:pPr>
            <w:r w:rsidRPr="009F26E1">
              <w:rPr>
                <w:sz w:val="22"/>
                <w:szCs w:val="22"/>
              </w:rPr>
              <w:t>-</w:t>
            </w:r>
          </w:p>
          <w:p w:rsidR="006E2867" w:rsidRPr="009F26E1" w:rsidRDefault="006E2867" w:rsidP="004B68AC">
            <w:pPr>
              <w:jc w:val="right"/>
            </w:pPr>
          </w:p>
        </w:tc>
        <w:tc>
          <w:tcPr>
            <w:tcW w:w="283" w:type="dxa"/>
          </w:tcPr>
          <w:p w:rsidR="006E2867" w:rsidRPr="009F26E1" w:rsidRDefault="006E2867" w:rsidP="004B68AC">
            <w:pPr>
              <w:jc w:val="right"/>
            </w:pPr>
          </w:p>
        </w:tc>
        <w:tc>
          <w:tcPr>
            <w:tcW w:w="1330" w:type="dxa"/>
            <w:vAlign w:val="bottom"/>
          </w:tcPr>
          <w:p w:rsidR="006E2867" w:rsidRPr="009F26E1" w:rsidRDefault="006E2867" w:rsidP="004B68AC">
            <w:pPr>
              <w:jc w:val="right"/>
            </w:pPr>
            <w:r w:rsidRPr="009F26E1">
              <w:rPr>
                <w:sz w:val="22"/>
                <w:szCs w:val="22"/>
              </w:rPr>
              <w:t>-</w:t>
            </w:r>
          </w:p>
          <w:p w:rsidR="006E2867" w:rsidRPr="009F26E1" w:rsidRDefault="006E2867" w:rsidP="004B68AC">
            <w:pPr>
              <w:jc w:val="right"/>
            </w:pPr>
          </w:p>
        </w:tc>
        <w:tc>
          <w:tcPr>
            <w:tcW w:w="240" w:type="dxa"/>
          </w:tcPr>
          <w:p w:rsidR="006E2867" w:rsidRPr="009F26E1" w:rsidRDefault="006E2867" w:rsidP="004B68AC">
            <w:pPr>
              <w:jc w:val="right"/>
            </w:pPr>
          </w:p>
        </w:tc>
        <w:tc>
          <w:tcPr>
            <w:tcW w:w="1123" w:type="dxa"/>
            <w:vAlign w:val="bottom"/>
          </w:tcPr>
          <w:p w:rsidR="006E2867" w:rsidRPr="009F26E1" w:rsidRDefault="006E2867" w:rsidP="004B68AC">
            <w:pPr>
              <w:jc w:val="right"/>
              <w:rPr>
                <w:lang w:val="en-US"/>
              </w:rPr>
            </w:pPr>
            <w:r w:rsidRPr="009F26E1">
              <w:rPr>
                <w:sz w:val="22"/>
                <w:szCs w:val="22"/>
                <w:lang w:val="en-US"/>
              </w:rPr>
              <w:t>3</w:t>
            </w:r>
            <w:r w:rsidR="009F26E1" w:rsidRPr="009F26E1">
              <w:rPr>
                <w:sz w:val="22"/>
                <w:szCs w:val="22"/>
              </w:rPr>
              <w:t>6766</w:t>
            </w:r>
          </w:p>
          <w:p w:rsidR="006E2867" w:rsidRPr="009F26E1" w:rsidRDefault="006E2867" w:rsidP="004B68AC">
            <w:pPr>
              <w:jc w:val="right"/>
            </w:pPr>
          </w:p>
        </w:tc>
      </w:tr>
      <w:tr w:rsidR="006E2867" w:rsidRPr="00AF582D" w:rsidTr="00C13833">
        <w:tc>
          <w:tcPr>
            <w:tcW w:w="291" w:type="dxa"/>
            <w:noWrap/>
            <w:vAlign w:val="bottom"/>
          </w:tcPr>
          <w:p w:rsidR="006E2867" w:rsidRPr="00AF582D" w:rsidRDefault="006E2867" w:rsidP="004B68AC">
            <w:pPr>
              <w:rPr>
                <w:color w:val="000000"/>
              </w:rPr>
            </w:pPr>
          </w:p>
        </w:tc>
        <w:tc>
          <w:tcPr>
            <w:tcW w:w="2829" w:type="dxa"/>
            <w:noWrap/>
            <w:vAlign w:val="bottom"/>
          </w:tcPr>
          <w:p w:rsidR="006E2867" w:rsidRPr="00700EBD" w:rsidRDefault="006E2867" w:rsidP="004B68AC">
            <w:pPr>
              <w:rPr>
                <w:color w:val="000000"/>
              </w:rPr>
            </w:pPr>
            <w:r w:rsidRPr="00700EBD">
              <w:rPr>
                <w:color w:val="000000"/>
                <w:sz w:val="22"/>
                <w:szCs w:val="22"/>
              </w:rPr>
              <w:t>Финансовые активы</w:t>
            </w:r>
          </w:p>
        </w:tc>
        <w:tc>
          <w:tcPr>
            <w:tcW w:w="424" w:type="dxa"/>
          </w:tcPr>
          <w:p w:rsidR="006E2867" w:rsidRPr="00700EBD" w:rsidRDefault="006E2867" w:rsidP="004B68AC">
            <w:pPr>
              <w:jc w:val="right"/>
            </w:pPr>
          </w:p>
        </w:tc>
        <w:tc>
          <w:tcPr>
            <w:tcW w:w="1560" w:type="dxa"/>
            <w:vAlign w:val="bottom"/>
          </w:tcPr>
          <w:p w:rsidR="006E2867" w:rsidRPr="00CD6A0A" w:rsidRDefault="00CD6A0A" w:rsidP="00CD6A0A">
            <w:pPr>
              <w:jc w:val="right"/>
              <w:rPr>
                <w:lang w:val="en-US"/>
              </w:rPr>
            </w:pPr>
            <w:r w:rsidRPr="00CD6A0A">
              <w:rPr>
                <w:sz w:val="22"/>
                <w:szCs w:val="22"/>
              </w:rPr>
              <w:t>64291</w:t>
            </w:r>
          </w:p>
        </w:tc>
        <w:tc>
          <w:tcPr>
            <w:tcW w:w="283" w:type="dxa"/>
            <w:vAlign w:val="bottom"/>
          </w:tcPr>
          <w:p w:rsidR="006E2867" w:rsidRPr="00CD6A0A" w:rsidRDefault="006E2867" w:rsidP="004B68AC">
            <w:pPr>
              <w:jc w:val="right"/>
            </w:pPr>
          </w:p>
        </w:tc>
        <w:tc>
          <w:tcPr>
            <w:tcW w:w="1418" w:type="dxa"/>
            <w:vAlign w:val="bottom"/>
          </w:tcPr>
          <w:p w:rsidR="006E2867" w:rsidRPr="00CD6A0A" w:rsidRDefault="006E2867" w:rsidP="004B68AC">
            <w:pPr>
              <w:jc w:val="right"/>
            </w:pPr>
            <w:r w:rsidRPr="00CD6A0A">
              <w:rPr>
                <w:sz w:val="22"/>
                <w:szCs w:val="22"/>
              </w:rPr>
              <w:t>-</w:t>
            </w:r>
          </w:p>
        </w:tc>
        <w:tc>
          <w:tcPr>
            <w:tcW w:w="283" w:type="dxa"/>
            <w:vAlign w:val="bottom"/>
          </w:tcPr>
          <w:p w:rsidR="006E2867" w:rsidRPr="00CD6A0A" w:rsidRDefault="006E2867" w:rsidP="004B68AC">
            <w:pPr>
              <w:jc w:val="right"/>
            </w:pPr>
          </w:p>
        </w:tc>
        <w:tc>
          <w:tcPr>
            <w:tcW w:w="1330" w:type="dxa"/>
            <w:vAlign w:val="bottom"/>
          </w:tcPr>
          <w:p w:rsidR="006E2867" w:rsidRPr="00CD6A0A" w:rsidRDefault="006E2867" w:rsidP="004B68AC">
            <w:pPr>
              <w:jc w:val="right"/>
            </w:pPr>
            <w:r w:rsidRPr="00CD6A0A">
              <w:rPr>
                <w:sz w:val="22"/>
                <w:szCs w:val="22"/>
              </w:rPr>
              <w:t>-</w:t>
            </w:r>
          </w:p>
        </w:tc>
        <w:tc>
          <w:tcPr>
            <w:tcW w:w="240" w:type="dxa"/>
            <w:vAlign w:val="bottom"/>
          </w:tcPr>
          <w:p w:rsidR="006E2867" w:rsidRPr="00CD6A0A" w:rsidRDefault="006E2867" w:rsidP="004B68AC">
            <w:pPr>
              <w:jc w:val="right"/>
            </w:pPr>
          </w:p>
        </w:tc>
        <w:tc>
          <w:tcPr>
            <w:tcW w:w="1123" w:type="dxa"/>
            <w:vAlign w:val="bottom"/>
          </w:tcPr>
          <w:p w:rsidR="006E2867" w:rsidRPr="00CD6A0A" w:rsidRDefault="006E2867" w:rsidP="00CD6A0A">
            <w:pPr>
              <w:jc w:val="right"/>
              <w:rPr>
                <w:lang w:val="en-US"/>
              </w:rPr>
            </w:pPr>
            <w:r w:rsidRPr="00CD6A0A">
              <w:rPr>
                <w:sz w:val="22"/>
                <w:szCs w:val="22"/>
                <w:lang w:val="en-US"/>
              </w:rPr>
              <w:t>6</w:t>
            </w:r>
            <w:r w:rsidR="00CD6A0A" w:rsidRPr="00CD6A0A">
              <w:rPr>
                <w:sz w:val="22"/>
                <w:szCs w:val="22"/>
              </w:rPr>
              <w:t>4291</w:t>
            </w:r>
          </w:p>
        </w:tc>
      </w:tr>
      <w:tr w:rsidR="006E2867" w:rsidRPr="00700EBD" w:rsidTr="00C13833">
        <w:tc>
          <w:tcPr>
            <w:tcW w:w="291" w:type="dxa"/>
            <w:tcBorders>
              <w:top w:val="single" w:sz="4" w:space="0" w:color="auto"/>
              <w:bottom w:val="single" w:sz="4" w:space="0" w:color="auto"/>
            </w:tcBorders>
            <w:noWrap/>
            <w:vAlign w:val="bottom"/>
          </w:tcPr>
          <w:p w:rsidR="006E2867" w:rsidRPr="00700EBD" w:rsidRDefault="006E2867" w:rsidP="00C13833">
            <w:pPr>
              <w:rPr>
                <w:b/>
                <w:color w:val="000000"/>
              </w:rPr>
            </w:pPr>
          </w:p>
        </w:tc>
        <w:tc>
          <w:tcPr>
            <w:tcW w:w="2829" w:type="dxa"/>
            <w:tcBorders>
              <w:top w:val="single" w:sz="4" w:space="0" w:color="auto"/>
              <w:bottom w:val="single" w:sz="4" w:space="0" w:color="auto"/>
            </w:tcBorders>
            <w:noWrap/>
            <w:vAlign w:val="bottom"/>
          </w:tcPr>
          <w:p w:rsidR="006E2867" w:rsidRPr="00700EBD" w:rsidRDefault="006E2867" w:rsidP="00C13833">
            <w:pPr>
              <w:rPr>
                <w:b/>
                <w:color w:val="000000"/>
              </w:rPr>
            </w:pPr>
            <w:r w:rsidRPr="00700EBD">
              <w:rPr>
                <w:b/>
                <w:color w:val="000000"/>
                <w:sz w:val="22"/>
                <w:szCs w:val="22"/>
              </w:rPr>
              <w:t>Итого активы:</w:t>
            </w:r>
          </w:p>
        </w:tc>
        <w:tc>
          <w:tcPr>
            <w:tcW w:w="424" w:type="dxa"/>
          </w:tcPr>
          <w:p w:rsidR="006E2867" w:rsidRPr="00700EBD" w:rsidRDefault="006E2867" w:rsidP="00C13833">
            <w:pPr>
              <w:jc w:val="right"/>
              <w:rPr>
                <w:b/>
                <w:color w:val="000000"/>
              </w:rPr>
            </w:pPr>
          </w:p>
        </w:tc>
        <w:tc>
          <w:tcPr>
            <w:tcW w:w="1560" w:type="dxa"/>
            <w:tcBorders>
              <w:top w:val="single" w:sz="4" w:space="0" w:color="auto"/>
              <w:bottom w:val="single" w:sz="4" w:space="0" w:color="auto"/>
            </w:tcBorders>
            <w:noWrap/>
            <w:vAlign w:val="bottom"/>
          </w:tcPr>
          <w:p w:rsidR="006E2867" w:rsidRPr="00CD6A0A" w:rsidRDefault="006E2867" w:rsidP="00CD6A0A">
            <w:pPr>
              <w:jc w:val="right"/>
              <w:rPr>
                <w:b/>
              </w:rPr>
            </w:pPr>
            <w:r w:rsidRPr="00CD6A0A">
              <w:rPr>
                <w:b/>
                <w:sz w:val="22"/>
                <w:szCs w:val="22"/>
                <w:lang w:val="en-US"/>
              </w:rPr>
              <w:t xml:space="preserve">101 </w:t>
            </w:r>
            <w:r w:rsidR="00CD6A0A" w:rsidRPr="00CD6A0A">
              <w:rPr>
                <w:b/>
                <w:sz w:val="22"/>
                <w:szCs w:val="22"/>
              </w:rPr>
              <w:t>057</w:t>
            </w:r>
          </w:p>
        </w:tc>
        <w:tc>
          <w:tcPr>
            <w:tcW w:w="283" w:type="dxa"/>
            <w:vAlign w:val="bottom"/>
          </w:tcPr>
          <w:p w:rsidR="006E2867" w:rsidRPr="00CD6A0A" w:rsidRDefault="006E2867" w:rsidP="00C13833">
            <w:pPr>
              <w:jc w:val="right"/>
              <w:rPr>
                <w:b/>
              </w:rPr>
            </w:pPr>
          </w:p>
        </w:tc>
        <w:tc>
          <w:tcPr>
            <w:tcW w:w="1418" w:type="dxa"/>
            <w:tcBorders>
              <w:top w:val="single" w:sz="4" w:space="0" w:color="auto"/>
              <w:bottom w:val="single" w:sz="4" w:space="0" w:color="auto"/>
            </w:tcBorders>
            <w:noWrap/>
            <w:vAlign w:val="bottom"/>
          </w:tcPr>
          <w:p w:rsidR="006E2867" w:rsidRPr="00CD6A0A" w:rsidRDefault="006E2867" w:rsidP="00C13833">
            <w:pPr>
              <w:jc w:val="right"/>
              <w:rPr>
                <w:b/>
              </w:rPr>
            </w:pPr>
            <w:r w:rsidRPr="00CD6A0A">
              <w:rPr>
                <w:b/>
                <w:sz w:val="22"/>
                <w:szCs w:val="22"/>
              </w:rPr>
              <w:t>-</w:t>
            </w:r>
          </w:p>
        </w:tc>
        <w:tc>
          <w:tcPr>
            <w:tcW w:w="283" w:type="dxa"/>
            <w:vAlign w:val="bottom"/>
          </w:tcPr>
          <w:p w:rsidR="006E2867" w:rsidRPr="00CD6A0A" w:rsidRDefault="006E2867" w:rsidP="00C13833">
            <w:pPr>
              <w:jc w:val="right"/>
              <w:rPr>
                <w:b/>
              </w:rPr>
            </w:pPr>
          </w:p>
        </w:tc>
        <w:tc>
          <w:tcPr>
            <w:tcW w:w="1330" w:type="dxa"/>
            <w:tcBorders>
              <w:top w:val="single" w:sz="4" w:space="0" w:color="auto"/>
              <w:bottom w:val="single" w:sz="4" w:space="0" w:color="auto"/>
            </w:tcBorders>
            <w:noWrap/>
            <w:vAlign w:val="bottom"/>
          </w:tcPr>
          <w:p w:rsidR="006E2867" w:rsidRPr="00CD6A0A" w:rsidRDefault="006E2867" w:rsidP="00C13833">
            <w:pPr>
              <w:jc w:val="right"/>
              <w:rPr>
                <w:b/>
              </w:rPr>
            </w:pPr>
            <w:r w:rsidRPr="00CD6A0A">
              <w:rPr>
                <w:b/>
                <w:sz w:val="22"/>
                <w:szCs w:val="22"/>
              </w:rPr>
              <w:t>-</w:t>
            </w:r>
          </w:p>
        </w:tc>
        <w:tc>
          <w:tcPr>
            <w:tcW w:w="240" w:type="dxa"/>
            <w:vAlign w:val="bottom"/>
          </w:tcPr>
          <w:p w:rsidR="006E2867" w:rsidRPr="00CD6A0A" w:rsidRDefault="006E2867" w:rsidP="00C13833">
            <w:pPr>
              <w:jc w:val="right"/>
              <w:rPr>
                <w:b/>
              </w:rPr>
            </w:pPr>
          </w:p>
        </w:tc>
        <w:tc>
          <w:tcPr>
            <w:tcW w:w="1123" w:type="dxa"/>
            <w:tcBorders>
              <w:top w:val="single" w:sz="4" w:space="0" w:color="auto"/>
              <w:bottom w:val="single" w:sz="4" w:space="0" w:color="auto"/>
            </w:tcBorders>
            <w:vAlign w:val="bottom"/>
          </w:tcPr>
          <w:p w:rsidR="006E2867" w:rsidRPr="00CD6A0A" w:rsidRDefault="006E2867" w:rsidP="00CD6A0A">
            <w:pPr>
              <w:jc w:val="right"/>
              <w:rPr>
                <w:b/>
              </w:rPr>
            </w:pPr>
            <w:r w:rsidRPr="00CD6A0A">
              <w:rPr>
                <w:b/>
                <w:sz w:val="22"/>
                <w:szCs w:val="22"/>
                <w:lang w:val="en-US"/>
              </w:rPr>
              <w:t xml:space="preserve">101 </w:t>
            </w:r>
            <w:r w:rsidR="00CD6A0A" w:rsidRPr="00CD6A0A">
              <w:rPr>
                <w:b/>
                <w:sz w:val="22"/>
                <w:szCs w:val="22"/>
              </w:rPr>
              <w:t>057</w:t>
            </w:r>
          </w:p>
        </w:tc>
      </w:tr>
    </w:tbl>
    <w:p w:rsidR="006E2867" w:rsidRDefault="006E2867" w:rsidP="00573B7A">
      <w:pPr>
        <w:spacing w:line="276" w:lineRule="auto"/>
        <w:ind w:left="20" w:right="20"/>
        <w:jc w:val="both"/>
      </w:pPr>
    </w:p>
    <w:tbl>
      <w:tblPr>
        <w:tblW w:w="9781" w:type="dxa"/>
        <w:tblInd w:w="-34" w:type="dxa"/>
        <w:tblLook w:val="00A0" w:firstRow="1" w:lastRow="0" w:firstColumn="1" w:lastColumn="0" w:noHBand="0" w:noVBand="0"/>
      </w:tblPr>
      <w:tblGrid>
        <w:gridCol w:w="291"/>
        <w:gridCol w:w="2829"/>
        <w:gridCol w:w="424"/>
        <w:gridCol w:w="1560"/>
        <w:gridCol w:w="283"/>
        <w:gridCol w:w="1418"/>
        <w:gridCol w:w="283"/>
        <w:gridCol w:w="1330"/>
        <w:gridCol w:w="240"/>
        <w:gridCol w:w="1123"/>
      </w:tblGrid>
      <w:tr w:rsidR="006E2867" w:rsidRPr="00DA728E" w:rsidTr="00C13833">
        <w:tc>
          <w:tcPr>
            <w:tcW w:w="291" w:type="dxa"/>
            <w:tcBorders>
              <w:bottom w:val="single" w:sz="4" w:space="0" w:color="auto"/>
            </w:tcBorders>
            <w:noWrap/>
            <w:vAlign w:val="bottom"/>
          </w:tcPr>
          <w:p w:rsidR="006E2867" w:rsidRPr="00DA728E" w:rsidRDefault="006E2867" w:rsidP="00C13833">
            <w:pPr>
              <w:rPr>
                <w:color w:val="000000"/>
              </w:rPr>
            </w:pPr>
            <w:r w:rsidRPr="00DA728E">
              <w:rPr>
                <w:color w:val="000000"/>
              </w:rPr>
              <w:t> </w:t>
            </w:r>
          </w:p>
        </w:tc>
        <w:tc>
          <w:tcPr>
            <w:tcW w:w="2829" w:type="dxa"/>
            <w:tcBorders>
              <w:bottom w:val="single" w:sz="4" w:space="0" w:color="auto"/>
            </w:tcBorders>
            <w:noWrap/>
            <w:vAlign w:val="bottom"/>
          </w:tcPr>
          <w:p w:rsidR="006E2867" w:rsidRPr="00DA728E" w:rsidRDefault="006E2867" w:rsidP="00FC731A">
            <w:pPr>
              <w:rPr>
                <w:color w:val="000000"/>
              </w:rPr>
            </w:pPr>
            <w:r w:rsidRPr="00DA728E">
              <w:rPr>
                <w:color w:val="000000"/>
                <w:sz w:val="22"/>
                <w:szCs w:val="22"/>
              </w:rPr>
              <w:t> На 31 декабря 20</w:t>
            </w:r>
            <w:r>
              <w:rPr>
                <w:color w:val="000000"/>
                <w:sz w:val="22"/>
                <w:szCs w:val="22"/>
              </w:rPr>
              <w:t>2</w:t>
            </w:r>
            <w:r w:rsidR="00FC731A">
              <w:rPr>
                <w:color w:val="000000"/>
                <w:sz w:val="22"/>
                <w:szCs w:val="22"/>
              </w:rPr>
              <w:t>4</w:t>
            </w:r>
            <w:r w:rsidRPr="00DA728E">
              <w:rPr>
                <w:color w:val="000000"/>
                <w:sz w:val="22"/>
                <w:szCs w:val="22"/>
              </w:rPr>
              <w:t xml:space="preserve"> года</w:t>
            </w:r>
          </w:p>
        </w:tc>
        <w:tc>
          <w:tcPr>
            <w:tcW w:w="424" w:type="dxa"/>
          </w:tcPr>
          <w:p w:rsidR="006E2867" w:rsidRPr="00DA728E" w:rsidRDefault="006E2867" w:rsidP="00C13833">
            <w:pPr>
              <w:jc w:val="center"/>
              <w:rPr>
                <w:color w:val="000000"/>
              </w:rPr>
            </w:pPr>
          </w:p>
        </w:tc>
        <w:tc>
          <w:tcPr>
            <w:tcW w:w="1560" w:type="dxa"/>
            <w:tcBorders>
              <w:bottom w:val="single" w:sz="4" w:space="0" w:color="auto"/>
            </w:tcBorders>
            <w:vAlign w:val="center"/>
          </w:tcPr>
          <w:p w:rsidR="006E2867" w:rsidRPr="00DA728E" w:rsidRDefault="006E2867" w:rsidP="00C13833">
            <w:pPr>
              <w:jc w:val="center"/>
              <w:rPr>
                <w:color w:val="000000"/>
              </w:rPr>
            </w:pPr>
            <w:r w:rsidRPr="00DA728E">
              <w:rPr>
                <w:color w:val="000000"/>
                <w:sz w:val="22"/>
                <w:szCs w:val="22"/>
              </w:rPr>
              <w:t>С задержкой платежа</w:t>
            </w:r>
          </w:p>
          <w:p w:rsidR="006E2867" w:rsidRPr="00DA728E" w:rsidRDefault="006E2867" w:rsidP="00C13833">
            <w:pPr>
              <w:jc w:val="center"/>
              <w:rPr>
                <w:color w:val="000000"/>
              </w:rPr>
            </w:pPr>
            <w:r w:rsidRPr="00DA728E">
              <w:rPr>
                <w:color w:val="000000"/>
                <w:sz w:val="22"/>
                <w:szCs w:val="22"/>
              </w:rPr>
              <w:t>до 30 дней</w:t>
            </w:r>
          </w:p>
        </w:tc>
        <w:tc>
          <w:tcPr>
            <w:tcW w:w="283" w:type="dxa"/>
          </w:tcPr>
          <w:p w:rsidR="006E2867" w:rsidRPr="00DA728E" w:rsidRDefault="006E2867" w:rsidP="00C13833">
            <w:pPr>
              <w:jc w:val="center"/>
              <w:rPr>
                <w:color w:val="000000"/>
              </w:rPr>
            </w:pPr>
          </w:p>
        </w:tc>
        <w:tc>
          <w:tcPr>
            <w:tcW w:w="1418" w:type="dxa"/>
            <w:tcBorders>
              <w:bottom w:val="single" w:sz="4" w:space="0" w:color="auto"/>
            </w:tcBorders>
            <w:vAlign w:val="center"/>
          </w:tcPr>
          <w:p w:rsidR="006E2867" w:rsidRPr="00DA728E" w:rsidRDefault="006E2867" w:rsidP="00C13833">
            <w:pPr>
              <w:jc w:val="center"/>
              <w:rPr>
                <w:color w:val="000000"/>
              </w:rPr>
            </w:pPr>
            <w:r w:rsidRPr="00DA728E">
              <w:rPr>
                <w:color w:val="000000"/>
                <w:sz w:val="22"/>
                <w:szCs w:val="22"/>
              </w:rPr>
              <w:t>С задержкой платежа</w:t>
            </w:r>
          </w:p>
          <w:p w:rsidR="006E2867" w:rsidRPr="00DA728E" w:rsidRDefault="006E2867" w:rsidP="00C13833">
            <w:pPr>
              <w:jc w:val="center"/>
              <w:rPr>
                <w:color w:val="000000"/>
              </w:rPr>
            </w:pPr>
            <w:r w:rsidRPr="00DA728E">
              <w:rPr>
                <w:color w:val="000000"/>
                <w:sz w:val="22"/>
                <w:szCs w:val="22"/>
              </w:rPr>
              <w:t>от 30 до 90 дней</w:t>
            </w:r>
          </w:p>
        </w:tc>
        <w:tc>
          <w:tcPr>
            <w:tcW w:w="283" w:type="dxa"/>
          </w:tcPr>
          <w:p w:rsidR="006E2867" w:rsidRPr="00DA728E" w:rsidRDefault="006E2867" w:rsidP="00C13833">
            <w:pPr>
              <w:jc w:val="center"/>
              <w:rPr>
                <w:color w:val="000000"/>
              </w:rPr>
            </w:pPr>
          </w:p>
        </w:tc>
        <w:tc>
          <w:tcPr>
            <w:tcW w:w="1330" w:type="dxa"/>
            <w:tcBorders>
              <w:bottom w:val="single" w:sz="4" w:space="0" w:color="auto"/>
            </w:tcBorders>
            <w:vAlign w:val="center"/>
          </w:tcPr>
          <w:p w:rsidR="006E2867" w:rsidRPr="00DA728E" w:rsidRDefault="006E2867" w:rsidP="00C13833">
            <w:pPr>
              <w:jc w:val="center"/>
              <w:rPr>
                <w:color w:val="000000"/>
              </w:rPr>
            </w:pPr>
            <w:r w:rsidRPr="00DA728E">
              <w:rPr>
                <w:color w:val="000000"/>
                <w:sz w:val="22"/>
                <w:szCs w:val="22"/>
              </w:rPr>
              <w:t>С задержкой платежа</w:t>
            </w:r>
          </w:p>
          <w:p w:rsidR="006E2867" w:rsidRPr="00DA728E" w:rsidRDefault="006E2867" w:rsidP="00C13833">
            <w:pPr>
              <w:jc w:val="center"/>
              <w:rPr>
                <w:color w:val="000000"/>
              </w:rPr>
            </w:pPr>
            <w:r w:rsidRPr="00DA728E">
              <w:rPr>
                <w:color w:val="000000"/>
                <w:sz w:val="22"/>
                <w:szCs w:val="22"/>
              </w:rPr>
              <w:t>от 90 до 180 дней</w:t>
            </w:r>
          </w:p>
        </w:tc>
        <w:tc>
          <w:tcPr>
            <w:tcW w:w="240" w:type="dxa"/>
          </w:tcPr>
          <w:p w:rsidR="006E2867" w:rsidRPr="00DA728E" w:rsidRDefault="006E2867" w:rsidP="00C13833">
            <w:pPr>
              <w:jc w:val="center"/>
              <w:rPr>
                <w:color w:val="000000"/>
              </w:rPr>
            </w:pPr>
          </w:p>
        </w:tc>
        <w:tc>
          <w:tcPr>
            <w:tcW w:w="1123" w:type="dxa"/>
            <w:tcBorders>
              <w:bottom w:val="single" w:sz="4" w:space="0" w:color="auto"/>
            </w:tcBorders>
            <w:noWrap/>
            <w:vAlign w:val="center"/>
          </w:tcPr>
          <w:p w:rsidR="006E2867" w:rsidRPr="00DA728E" w:rsidRDefault="006E2867" w:rsidP="00C13833">
            <w:pPr>
              <w:jc w:val="center"/>
              <w:rPr>
                <w:color w:val="000000"/>
              </w:rPr>
            </w:pPr>
            <w:r w:rsidRPr="00DA728E">
              <w:rPr>
                <w:color w:val="000000"/>
                <w:sz w:val="22"/>
                <w:szCs w:val="22"/>
              </w:rPr>
              <w:t>Итого</w:t>
            </w:r>
          </w:p>
        </w:tc>
      </w:tr>
      <w:tr w:rsidR="006E2867" w:rsidRPr="00AF582D" w:rsidTr="00C13833">
        <w:tc>
          <w:tcPr>
            <w:tcW w:w="291" w:type="dxa"/>
            <w:noWrap/>
            <w:vAlign w:val="bottom"/>
          </w:tcPr>
          <w:p w:rsidR="006E2867" w:rsidRPr="00AF582D" w:rsidRDefault="006E2867" w:rsidP="00C13833">
            <w:pPr>
              <w:rPr>
                <w:color w:val="000000"/>
              </w:rPr>
            </w:pPr>
          </w:p>
        </w:tc>
        <w:tc>
          <w:tcPr>
            <w:tcW w:w="2829" w:type="dxa"/>
            <w:noWrap/>
            <w:vAlign w:val="bottom"/>
          </w:tcPr>
          <w:p w:rsidR="006E2867" w:rsidRPr="00700EBD" w:rsidRDefault="006E2867" w:rsidP="00C13833">
            <w:pPr>
              <w:rPr>
                <w:color w:val="000000"/>
              </w:rPr>
            </w:pPr>
          </w:p>
        </w:tc>
        <w:tc>
          <w:tcPr>
            <w:tcW w:w="424" w:type="dxa"/>
          </w:tcPr>
          <w:p w:rsidR="006E2867" w:rsidRPr="00700EBD" w:rsidRDefault="006E2867" w:rsidP="00C13833">
            <w:pPr>
              <w:jc w:val="right"/>
            </w:pPr>
          </w:p>
        </w:tc>
        <w:tc>
          <w:tcPr>
            <w:tcW w:w="1560" w:type="dxa"/>
            <w:vAlign w:val="bottom"/>
          </w:tcPr>
          <w:p w:rsidR="006E2867" w:rsidRPr="00700EBD" w:rsidRDefault="006E2867" w:rsidP="00C13833">
            <w:pPr>
              <w:jc w:val="right"/>
            </w:pPr>
          </w:p>
        </w:tc>
        <w:tc>
          <w:tcPr>
            <w:tcW w:w="283" w:type="dxa"/>
          </w:tcPr>
          <w:p w:rsidR="006E2867" w:rsidRPr="00700EBD" w:rsidRDefault="006E2867" w:rsidP="00C13833">
            <w:pPr>
              <w:jc w:val="right"/>
            </w:pPr>
          </w:p>
        </w:tc>
        <w:tc>
          <w:tcPr>
            <w:tcW w:w="1418" w:type="dxa"/>
            <w:vAlign w:val="bottom"/>
          </w:tcPr>
          <w:p w:rsidR="006E2867" w:rsidRPr="00700EBD" w:rsidRDefault="006E2867" w:rsidP="00C13833">
            <w:pPr>
              <w:jc w:val="right"/>
            </w:pPr>
          </w:p>
        </w:tc>
        <w:tc>
          <w:tcPr>
            <w:tcW w:w="283" w:type="dxa"/>
          </w:tcPr>
          <w:p w:rsidR="006E2867" w:rsidRPr="00700EBD" w:rsidRDefault="006E2867" w:rsidP="00C13833">
            <w:pPr>
              <w:jc w:val="right"/>
            </w:pPr>
          </w:p>
        </w:tc>
        <w:tc>
          <w:tcPr>
            <w:tcW w:w="1330" w:type="dxa"/>
            <w:vAlign w:val="bottom"/>
          </w:tcPr>
          <w:p w:rsidR="006E2867" w:rsidRPr="00700EBD" w:rsidRDefault="006E2867" w:rsidP="00C13833">
            <w:pPr>
              <w:jc w:val="right"/>
            </w:pPr>
          </w:p>
        </w:tc>
        <w:tc>
          <w:tcPr>
            <w:tcW w:w="240" w:type="dxa"/>
          </w:tcPr>
          <w:p w:rsidR="006E2867" w:rsidRPr="00700EBD" w:rsidRDefault="006E2867" w:rsidP="00C13833">
            <w:pPr>
              <w:jc w:val="right"/>
            </w:pPr>
          </w:p>
        </w:tc>
        <w:tc>
          <w:tcPr>
            <w:tcW w:w="1123" w:type="dxa"/>
            <w:vAlign w:val="bottom"/>
          </w:tcPr>
          <w:p w:rsidR="006E2867" w:rsidRPr="00700EBD" w:rsidRDefault="006E2867" w:rsidP="00C13833">
            <w:pPr>
              <w:jc w:val="right"/>
            </w:pPr>
          </w:p>
        </w:tc>
      </w:tr>
      <w:tr w:rsidR="006E2867" w:rsidRPr="00700EBD" w:rsidTr="00C13833">
        <w:tc>
          <w:tcPr>
            <w:tcW w:w="291" w:type="dxa"/>
            <w:noWrap/>
            <w:vAlign w:val="bottom"/>
          </w:tcPr>
          <w:p w:rsidR="006E2867" w:rsidRPr="00AF582D" w:rsidRDefault="006E2867" w:rsidP="00175909">
            <w:pPr>
              <w:rPr>
                <w:color w:val="000000"/>
              </w:rPr>
            </w:pPr>
          </w:p>
        </w:tc>
        <w:tc>
          <w:tcPr>
            <w:tcW w:w="2829" w:type="dxa"/>
            <w:noWrap/>
            <w:vAlign w:val="bottom"/>
          </w:tcPr>
          <w:p w:rsidR="006E2867" w:rsidRPr="00700EBD" w:rsidRDefault="006E2867" w:rsidP="00175909">
            <w:pPr>
              <w:rPr>
                <w:color w:val="000000"/>
              </w:rPr>
            </w:pPr>
            <w:r>
              <w:rPr>
                <w:color w:val="000000"/>
                <w:sz w:val="22"/>
                <w:szCs w:val="22"/>
              </w:rPr>
              <w:t>Д</w:t>
            </w:r>
            <w:r w:rsidRPr="00DA728E">
              <w:rPr>
                <w:color w:val="000000"/>
                <w:sz w:val="22"/>
                <w:szCs w:val="22"/>
              </w:rPr>
              <w:t>епозиты в кредитных организациях</w:t>
            </w:r>
          </w:p>
        </w:tc>
        <w:tc>
          <w:tcPr>
            <w:tcW w:w="424" w:type="dxa"/>
          </w:tcPr>
          <w:p w:rsidR="006E2867" w:rsidRPr="00700EBD" w:rsidRDefault="006E2867" w:rsidP="00175909">
            <w:pPr>
              <w:jc w:val="right"/>
              <w:rPr>
                <w:color w:val="000000"/>
              </w:rPr>
            </w:pPr>
          </w:p>
        </w:tc>
        <w:tc>
          <w:tcPr>
            <w:tcW w:w="1560" w:type="dxa"/>
            <w:vAlign w:val="bottom"/>
          </w:tcPr>
          <w:p w:rsidR="006E2867" w:rsidRPr="004B68AC" w:rsidRDefault="006E2867" w:rsidP="00F00D0A">
            <w:pPr>
              <w:jc w:val="right"/>
              <w:rPr>
                <w:lang w:val="en-US"/>
              </w:rPr>
            </w:pPr>
            <w:r w:rsidRPr="004B68AC">
              <w:rPr>
                <w:sz w:val="22"/>
                <w:szCs w:val="22"/>
                <w:lang w:val="en-US"/>
              </w:rPr>
              <w:t xml:space="preserve">33 </w:t>
            </w:r>
            <w:r w:rsidR="00FC731A">
              <w:rPr>
                <w:sz w:val="22"/>
                <w:szCs w:val="22"/>
              </w:rPr>
              <w:t>118</w:t>
            </w:r>
          </w:p>
          <w:p w:rsidR="006E2867" w:rsidRPr="004B68AC" w:rsidRDefault="006E2867" w:rsidP="00F00D0A">
            <w:pPr>
              <w:jc w:val="right"/>
            </w:pPr>
          </w:p>
        </w:tc>
        <w:tc>
          <w:tcPr>
            <w:tcW w:w="283" w:type="dxa"/>
            <w:tcBorders>
              <w:left w:val="nil"/>
            </w:tcBorders>
          </w:tcPr>
          <w:p w:rsidR="006E2867" w:rsidRPr="004B68AC" w:rsidRDefault="006E2867" w:rsidP="00F00D0A">
            <w:pPr>
              <w:jc w:val="right"/>
            </w:pPr>
          </w:p>
        </w:tc>
        <w:tc>
          <w:tcPr>
            <w:tcW w:w="1418" w:type="dxa"/>
            <w:vAlign w:val="bottom"/>
          </w:tcPr>
          <w:p w:rsidR="006E2867" w:rsidRPr="004B68AC" w:rsidRDefault="006E2867" w:rsidP="00F00D0A">
            <w:pPr>
              <w:jc w:val="right"/>
            </w:pPr>
            <w:r w:rsidRPr="004B68AC">
              <w:rPr>
                <w:sz w:val="22"/>
                <w:szCs w:val="22"/>
              </w:rPr>
              <w:t>-</w:t>
            </w:r>
          </w:p>
          <w:p w:rsidR="006E2867" w:rsidRPr="004B68AC" w:rsidRDefault="006E2867" w:rsidP="00F00D0A">
            <w:pPr>
              <w:jc w:val="right"/>
            </w:pPr>
          </w:p>
        </w:tc>
        <w:tc>
          <w:tcPr>
            <w:tcW w:w="283" w:type="dxa"/>
          </w:tcPr>
          <w:p w:rsidR="006E2867" w:rsidRPr="004B68AC" w:rsidRDefault="006E2867" w:rsidP="00F00D0A">
            <w:pPr>
              <w:jc w:val="right"/>
            </w:pPr>
          </w:p>
        </w:tc>
        <w:tc>
          <w:tcPr>
            <w:tcW w:w="1330" w:type="dxa"/>
            <w:vAlign w:val="bottom"/>
          </w:tcPr>
          <w:p w:rsidR="006E2867" w:rsidRPr="004B68AC" w:rsidRDefault="006E2867" w:rsidP="00F00D0A">
            <w:pPr>
              <w:jc w:val="right"/>
            </w:pPr>
            <w:r w:rsidRPr="004B68AC">
              <w:rPr>
                <w:sz w:val="22"/>
                <w:szCs w:val="22"/>
              </w:rPr>
              <w:t>-</w:t>
            </w:r>
          </w:p>
          <w:p w:rsidR="006E2867" w:rsidRPr="004B68AC" w:rsidRDefault="006E2867" w:rsidP="00F00D0A">
            <w:pPr>
              <w:jc w:val="right"/>
            </w:pPr>
          </w:p>
        </w:tc>
        <w:tc>
          <w:tcPr>
            <w:tcW w:w="240" w:type="dxa"/>
          </w:tcPr>
          <w:p w:rsidR="006E2867" w:rsidRPr="004B68AC" w:rsidRDefault="006E2867" w:rsidP="00F00D0A">
            <w:pPr>
              <w:jc w:val="right"/>
            </w:pPr>
          </w:p>
        </w:tc>
        <w:tc>
          <w:tcPr>
            <w:tcW w:w="1123" w:type="dxa"/>
            <w:vAlign w:val="bottom"/>
          </w:tcPr>
          <w:p w:rsidR="006E2867" w:rsidRPr="004B68AC" w:rsidRDefault="006E2867" w:rsidP="00F00D0A">
            <w:pPr>
              <w:jc w:val="right"/>
              <w:rPr>
                <w:lang w:val="en-US"/>
              </w:rPr>
            </w:pPr>
            <w:r w:rsidRPr="004B68AC">
              <w:rPr>
                <w:sz w:val="22"/>
                <w:szCs w:val="22"/>
                <w:lang w:val="en-US"/>
              </w:rPr>
              <w:t xml:space="preserve">33 </w:t>
            </w:r>
            <w:r w:rsidR="00FC731A">
              <w:rPr>
                <w:sz w:val="22"/>
                <w:szCs w:val="22"/>
              </w:rPr>
              <w:t>118</w:t>
            </w:r>
          </w:p>
          <w:p w:rsidR="006E2867" w:rsidRPr="004B68AC" w:rsidRDefault="006E2867" w:rsidP="00F00D0A">
            <w:pPr>
              <w:jc w:val="right"/>
            </w:pPr>
          </w:p>
        </w:tc>
      </w:tr>
      <w:tr w:rsidR="006E2867" w:rsidRPr="00AF582D" w:rsidTr="00C13833">
        <w:tc>
          <w:tcPr>
            <w:tcW w:w="291" w:type="dxa"/>
            <w:noWrap/>
            <w:vAlign w:val="bottom"/>
          </w:tcPr>
          <w:p w:rsidR="006E2867" w:rsidRPr="00AF582D" w:rsidRDefault="006E2867" w:rsidP="00175909">
            <w:pPr>
              <w:rPr>
                <w:color w:val="000000"/>
              </w:rPr>
            </w:pPr>
          </w:p>
        </w:tc>
        <w:tc>
          <w:tcPr>
            <w:tcW w:w="2829" w:type="dxa"/>
            <w:noWrap/>
            <w:vAlign w:val="bottom"/>
          </w:tcPr>
          <w:p w:rsidR="006E2867" w:rsidRPr="00700EBD" w:rsidRDefault="006E2867" w:rsidP="00175909">
            <w:pPr>
              <w:rPr>
                <w:color w:val="000000"/>
              </w:rPr>
            </w:pPr>
            <w:r w:rsidRPr="00700EBD">
              <w:rPr>
                <w:color w:val="000000"/>
                <w:sz w:val="22"/>
                <w:szCs w:val="22"/>
              </w:rPr>
              <w:t>Финансовые активы</w:t>
            </w:r>
          </w:p>
        </w:tc>
        <w:tc>
          <w:tcPr>
            <w:tcW w:w="424" w:type="dxa"/>
          </w:tcPr>
          <w:p w:rsidR="006E2867" w:rsidRPr="00700EBD" w:rsidRDefault="006E2867" w:rsidP="00175909">
            <w:pPr>
              <w:jc w:val="right"/>
            </w:pPr>
          </w:p>
        </w:tc>
        <w:tc>
          <w:tcPr>
            <w:tcW w:w="1560" w:type="dxa"/>
            <w:vAlign w:val="bottom"/>
          </w:tcPr>
          <w:p w:rsidR="006E2867" w:rsidRPr="00C73CA6" w:rsidRDefault="006E2867" w:rsidP="00F00D0A">
            <w:pPr>
              <w:jc w:val="right"/>
              <w:rPr>
                <w:color w:val="000000" w:themeColor="text1"/>
                <w:lang w:val="en-US"/>
              </w:rPr>
            </w:pPr>
            <w:r w:rsidRPr="00C73CA6">
              <w:rPr>
                <w:color w:val="000000" w:themeColor="text1"/>
                <w:sz w:val="22"/>
                <w:szCs w:val="22"/>
                <w:lang w:val="en-US"/>
              </w:rPr>
              <w:t>67 310</w:t>
            </w:r>
          </w:p>
        </w:tc>
        <w:tc>
          <w:tcPr>
            <w:tcW w:w="283" w:type="dxa"/>
            <w:vAlign w:val="bottom"/>
          </w:tcPr>
          <w:p w:rsidR="006E2867" w:rsidRPr="00C73CA6" w:rsidRDefault="006E2867" w:rsidP="00F00D0A">
            <w:pPr>
              <w:jc w:val="right"/>
              <w:rPr>
                <w:color w:val="000000" w:themeColor="text1"/>
              </w:rPr>
            </w:pPr>
          </w:p>
        </w:tc>
        <w:tc>
          <w:tcPr>
            <w:tcW w:w="1418" w:type="dxa"/>
            <w:vAlign w:val="bottom"/>
          </w:tcPr>
          <w:p w:rsidR="006E2867" w:rsidRPr="00C73CA6" w:rsidRDefault="006E2867" w:rsidP="00F00D0A">
            <w:pPr>
              <w:jc w:val="right"/>
              <w:rPr>
                <w:color w:val="000000" w:themeColor="text1"/>
              </w:rPr>
            </w:pPr>
            <w:r w:rsidRPr="00C73CA6">
              <w:rPr>
                <w:color w:val="000000" w:themeColor="text1"/>
                <w:sz w:val="22"/>
                <w:szCs w:val="22"/>
              </w:rPr>
              <w:t>-</w:t>
            </w:r>
          </w:p>
        </w:tc>
        <w:tc>
          <w:tcPr>
            <w:tcW w:w="283" w:type="dxa"/>
            <w:vAlign w:val="bottom"/>
          </w:tcPr>
          <w:p w:rsidR="006E2867" w:rsidRPr="00C73CA6" w:rsidRDefault="006E2867" w:rsidP="00F00D0A">
            <w:pPr>
              <w:jc w:val="right"/>
              <w:rPr>
                <w:color w:val="000000" w:themeColor="text1"/>
              </w:rPr>
            </w:pPr>
          </w:p>
        </w:tc>
        <w:tc>
          <w:tcPr>
            <w:tcW w:w="1330" w:type="dxa"/>
            <w:vAlign w:val="bottom"/>
          </w:tcPr>
          <w:p w:rsidR="006E2867" w:rsidRPr="00C73CA6" w:rsidRDefault="006E2867" w:rsidP="00F00D0A">
            <w:pPr>
              <w:jc w:val="right"/>
              <w:rPr>
                <w:color w:val="000000" w:themeColor="text1"/>
              </w:rPr>
            </w:pPr>
            <w:r w:rsidRPr="00C73CA6">
              <w:rPr>
                <w:color w:val="000000" w:themeColor="text1"/>
                <w:sz w:val="22"/>
                <w:szCs w:val="22"/>
              </w:rPr>
              <w:t>-</w:t>
            </w:r>
          </w:p>
        </w:tc>
        <w:tc>
          <w:tcPr>
            <w:tcW w:w="240" w:type="dxa"/>
            <w:vAlign w:val="bottom"/>
          </w:tcPr>
          <w:p w:rsidR="006E2867" w:rsidRPr="00C73CA6" w:rsidRDefault="006E2867" w:rsidP="00F00D0A">
            <w:pPr>
              <w:jc w:val="right"/>
              <w:rPr>
                <w:color w:val="000000" w:themeColor="text1"/>
              </w:rPr>
            </w:pPr>
          </w:p>
        </w:tc>
        <w:tc>
          <w:tcPr>
            <w:tcW w:w="1123" w:type="dxa"/>
            <w:vAlign w:val="bottom"/>
          </w:tcPr>
          <w:p w:rsidR="006E2867" w:rsidRPr="00C73CA6" w:rsidRDefault="006E2867" w:rsidP="00F00D0A">
            <w:pPr>
              <w:jc w:val="right"/>
              <w:rPr>
                <w:color w:val="000000" w:themeColor="text1"/>
                <w:lang w:val="en-US"/>
              </w:rPr>
            </w:pPr>
            <w:r w:rsidRPr="00C73CA6">
              <w:rPr>
                <w:color w:val="000000" w:themeColor="text1"/>
                <w:sz w:val="22"/>
                <w:szCs w:val="22"/>
                <w:lang w:val="en-US"/>
              </w:rPr>
              <w:t>67 310</w:t>
            </w:r>
          </w:p>
        </w:tc>
      </w:tr>
      <w:tr w:rsidR="006E2867" w:rsidRPr="00700EBD" w:rsidTr="00C13833">
        <w:tc>
          <w:tcPr>
            <w:tcW w:w="291" w:type="dxa"/>
            <w:tcBorders>
              <w:top w:val="single" w:sz="4" w:space="0" w:color="auto"/>
              <w:bottom w:val="single" w:sz="4" w:space="0" w:color="auto"/>
            </w:tcBorders>
            <w:noWrap/>
            <w:vAlign w:val="bottom"/>
          </w:tcPr>
          <w:p w:rsidR="006E2867" w:rsidRPr="00700EBD" w:rsidRDefault="006E2867" w:rsidP="00175909">
            <w:pPr>
              <w:rPr>
                <w:b/>
                <w:color w:val="000000"/>
              </w:rPr>
            </w:pPr>
          </w:p>
        </w:tc>
        <w:tc>
          <w:tcPr>
            <w:tcW w:w="2829" w:type="dxa"/>
            <w:tcBorders>
              <w:top w:val="single" w:sz="4" w:space="0" w:color="auto"/>
              <w:bottom w:val="single" w:sz="4" w:space="0" w:color="auto"/>
            </w:tcBorders>
            <w:noWrap/>
            <w:vAlign w:val="bottom"/>
          </w:tcPr>
          <w:p w:rsidR="006E2867" w:rsidRPr="00700EBD" w:rsidRDefault="006E2867" w:rsidP="00175909">
            <w:pPr>
              <w:rPr>
                <w:b/>
                <w:color w:val="000000"/>
              </w:rPr>
            </w:pPr>
            <w:r w:rsidRPr="00700EBD">
              <w:rPr>
                <w:b/>
                <w:color w:val="000000"/>
                <w:sz w:val="22"/>
                <w:szCs w:val="22"/>
              </w:rPr>
              <w:t>Итого активы:</w:t>
            </w:r>
          </w:p>
        </w:tc>
        <w:tc>
          <w:tcPr>
            <w:tcW w:w="424" w:type="dxa"/>
          </w:tcPr>
          <w:p w:rsidR="006E2867" w:rsidRPr="00700EBD" w:rsidRDefault="006E2867" w:rsidP="00175909">
            <w:pPr>
              <w:jc w:val="right"/>
              <w:rPr>
                <w:b/>
                <w:color w:val="000000"/>
              </w:rPr>
            </w:pPr>
          </w:p>
        </w:tc>
        <w:tc>
          <w:tcPr>
            <w:tcW w:w="1560" w:type="dxa"/>
            <w:tcBorders>
              <w:top w:val="single" w:sz="4" w:space="0" w:color="auto"/>
              <w:bottom w:val="single" w:sz="4" w:space="0" w:color="auto"/>
            </w:tcBorders>
            <w:noWrap/>
            <w:vAlign w:val="bottom"/>
          </w:tcPr>
          <w:p w:rsidR="006E2867" w:rsidRPr="004B68AC" w:rsidRDefault="006E2867" w:rsidP="00F00D0A">
            <w:pPr>
              <w:jc w:val="right"/>
              <w:rPr>
                <w:b/>
              </w:rPr>
            </w:pPr>
            <w:r w:rsidRPr="004B68AC">
              <w:rPr>
                <w:b/>
                <w:sz w:val="22"/>
                <w:szCs w:val="22"/>
                <w:lang w:val="en-US"/>
              </w:rPr>
              <w:t>101 178</w:t>
            </w:r>
          </w:p>
        </w:tc>
        <w:tc>
          <w:tcPr>
            <w:tcW w:w="283" w:type="dxa"/>
            <w:vAlign w:val="bottom"/>
          </w:tcPr>
          <w:p w:rsidR="006E2867" w:rsidRPr="004B68AC" w:rsidRDefault="006E2867" w:rsidP="00F00D0A">
            <w:pPr>
              <w:jc w:val="right"/>
              <w:rPr>
                <w:b/>
              </w:rPr>
            </w:pPr>
          </w:p>
        </w:tc>
        <w:tc>
          <w:tcPr>
            <w:tcW w:w="1418" w:type="dxa"/>
            <w:tcBorders>
              <w:top w:val="single" w:sz="4" w:space="0" w:color="auto"/>
              <w:bottom w:val="single" w:sz="4" w:space="0" w:color="auto"/>
            </w:tcBorders>
            <w:noWrap/>
            <w:vAlign w:val="bottom"/>
          </w:tcPr>
          <w:p w:rsidR="006E2867" w:rsidRPr="004B68AC" w:rsidRDefault="006E2867" w:rsidP="00F00D0A">
            <w:pPr>
              <w:jc w:val="right"/>
              <w:rPr>
                <w:b/>
              </w:rPr>
            </w:pPr>
            <w:r w:rsidRPr="004B68AC">
              <w:rPr>
                <w:b/>
                <w:sz w:val="22"/>
                <w:szCs w:val="22"/>
              </w:rPr>
              <w:t>-</w:t>
            </w:r>
          </w:p>
        </w:tc>
        <w:tc>
          <w:tcPr>
            <w:tcW w:w="283" w:type="dxa"/>
            <w:vAlign w:val="bottom"/>
          </w:tcPr>
          <w:p w:rsidR="006E2867" w:rsidRPr="004B68AC" w:rsidRDefault="006E2867" w:rsidP="00F00D0A">
            <w:pPr>
              <w:jc w:val="right"/>
              <w:rPr>
                <w:b/>
              </w:rPr>
            </w:pPr>
          </w:p>
        </w:tc>
        <w:tc>
          <w:tcPr>
            <w:tcW w:w="1330" w:type="dxa"/>
            <w:tcBorders>
              <w:top w:val="single" w:sz="4" w:space="0" w:color="auto"/>
              <w:bottom w:val="single" w:sz="4" w:space="0" w:color="auto"/>
            </w:tcBorders>
            <w:noWrap/>
            <w:vAlign w:val="bottom"/>
          </w:tcPr>
          <w:p w:rsidR="006E2867" w:rsidRPr="004B68AC" w:rsidRDefault="006E2867" w:rsidP="00F00D0A">
            <w:pPr>
              <w:jc w:val="right"/>
              <w:rPr>
                <w:b/>
              </w:rPr>
            </w:pPr>
            <w:r w:rsidRPr="004B68AC">
              <w:rPr>
                <w:b/>
                <w:sz w:val="22"/>
                <w:szCs w:val="22"/>
              </w:rPr>
              <w:t>-</w:t>
            </w:r>
          </w:p>
        </w:tc>
        <w:tc>
          <w:tcPr>
            <w:tcW w:w="240" w:type="dxa"/>
            <w:vAlign w:val="bottom"/>
          </w:tcPr>
          <w:p w:rsidR="006E2867" w:rsidRPr="004B68AC" w:rsidRDefault="006E2867" w:rsidP="00F00D0A">
            <w:pPr>
              <w:jc w:val="right"/>
              <w:rPr>
                <w:b/>
              </w:rPr>
            </w:pPr>
          </w:p>
        </w:tc>
        <w:tc>
          <w:tcPr>
            <w:tcW w:w="1123" w:type="dxa"/>
            <w:tcBorders>
              <w:top w:val="single" w:sz="4" w:space="0" w:color="auto"/>
              <w:bottom w:val="single" w:sz="4" w:space="0" w:color="auto"/>
            </w:tcBorders>
            <w:vAlign w:val="bottom"/>
          </w:tcPr>
          <w:p w:rsidR="006E2867" w:rsidRPr="004B68AC" w:rsidRDefault="006E2867" w:rsidP="00F00D0A">
            <w:pPr>
              <w:jc w:val="right"/>
              <w:rPr>
                <w:b/>
              </w:rPr>
            </w:pPr>
            <w:r w:rsidRPr="004B68AC">
              <w:rPr>
                <w:b/>
                <w:sz w:val="22"/>
                <w:szCs w:val="22"/>
                <w:lang w:val="en-US"/>
              </w:rPr>
              <w:t>101 178</w:t>
            </w:r>
          </w:p>
        </w:tc>
      </w:tr>
    </w:tbl>
    <w:p w:rsidR="006E2867" w:rsidRDefault="006E2867" w:rsidP="00A027A8">
      <w:pPr>
        <w:widowControl w:val="0"/>
        <w:autoSpaceDE w:val="0"/>
        <w:autoSpaceDN w:val="0"/>
        <w:adjustRightInd w:val="0"/>
        <w:spacing w:line="276" w:lineRule="auto"/>
        <w:jc w:val="both"/>
        <w:rPr>
          <w:bCs/>
        </w:rPr>
      </w:pPr>
    </w:p>
    <w:p w:rsidR="00C73CA6" w:rsidRDefault="00C73CA6" w:rsidP="00C73CA6">
      <w:pPr>
        <w:pageBreakBefore/>
        <w:spacing w:line="276" w:lineRule="auto"/>
        <w:ind w:right="23" w:firstLine="709"/>
        <w:jc w:val="both"/>
      </w:pPr>
      <w:r w:rsidRPr="003F24C1">
        <w:t>1</w:t>
      </w:r>
      <w:r>
        <w:t>7</w:t>
      </w:r>
      <w:r w:rsidRPr="003F24C1">
        <w:t>. УПРАВЛЕНИЕ ФИНАНСОВЫМИ РИСКАМИ</w:t>
      </w:r>
      <w:r>
        <w:t xml:space="preserve"> (продолжение)</w:t>
      </w:r>
    </w:p>
    <w:p w:rsidR="006E2867" w:rsidRDefault="006E2867" w:rsidP="005B4E71">
      <w:pPr>
        <w:spacing w:line="276" w:lineRule="auto"/>
        <w:ind w:left="20" w:right="20" w:firstLine="689"/>
        <w:jc w:val="both"/>
      </w:pPr>
      <w:r w:rsidRPr="00700EBD">
        <w:t>Анализ финансовых активов и обязательств в разрезе сроков, оставшихся до погашения, на основе ожидаемых сроков погашения</w:t>
      </w:r>
      <w:r>
        <w:t>:</w:t>
      </w:r>
    </w:p>
    <w:tbl>
      <w:tblPr>
        <w:tblW w:w="9781" w:type="dxa"/>
        <w:tblInd w:w="-34" w:type="dxa"/>
        <w:tblLook w:val="00A0" w:firstRow="1" w:lastRow="0" w:firstColumn="1" w:lastColumn="0" w:noHBand="0" w:noVBand="0"/>
      </w:tblPr>
      <w:tblGrid>
        <w:gridCol w:w="291"/>
        <w:gridCol w:w="2829"/>
        <w:gridCol w:w="424"/>
        <w:gridCol w:w="1560"/>
        <w:gridCol w:w="283"/>
        <w:gridCol w:w="1418"/>
        <w:gridCol w:w="283"/>
        <w:gridCol w:w="1330"/>
        <w:gridCol w:w="240"/>
        <w:gridCol w:w="1123"/>
      </w:tblGrid>
      <w:tr w:rsidR="006E2867" w:rsidRPr="00AF582D" w:rsidTr="00C13833">
        <w:tc>
          <w:tcPr>
            <w:tcW w:w="291" w:type="dxa"/>
            <w:tcBorders>
              <w:bottom w:val="single" w:sz="4" w:space="0" w:color="auto"/>
            </w:tcBorders>
            <w:noWrap/>
            <w:vAlign w:val="bottom"/>
          </w:tcPr>
          <w:p w:rsidR="006E2867" w:rsidRPr="00AF582D" w:rsidRDefault="006E2867" w:rsidP="00C13833">
            <w:pPr>
              <w:rPr>
                <w:color w:val="000000"/>
              </w:rPr>
            </w:pPr>
            <w:r w:rsidRPr="00AF582D">
              <w:rPr>
                <w:color w:val="000000"/>
              </w:rPr>
              <w:t> </w:t>
            </w:r>
          </w:p>
        </w:tc>
        <w:tc>
          <w:tcPr>
            <w:tcW w:w="2829" w:type="dxa"/>
            <w:tcBorders>
              <w:bottom w:val="single" w:sz="4" w:space="0" w:color="auto"/>
            </w:tcBorders>
            <w:noWrap/>
            <w:vAlign w:val="bottom"/>
          </w:tcPr>
          <w:p w:rsidR="006E2867" w:rsidRPr="00700EBD" w:rsidRDefault="006E2867" w:rsidP="000A115D">
            <w:pPr>
              <w:rPr>
                <w:color w:val="000000"/>
              </w:rPr>
            </w:pPr>
            <w:r w:rsidRPr="00700EBD">
              <w:rPr>
                <w:color w:val="000000"/>
                <w:sz w:val="22"/>
                <w:szCs w:val="22"/>
              </w:rPr>
              <w:t> </w:t>
            </w:r>
            <w:r>
              <w:rPr>
                <w:color w:val="000000"/>
                <w:sz w:val="22"/>
                <w:szCs w:val="22"/>
              </w:rPr>
              <w:t>На 31 декабря 2023 года</w:t>
            </w:r>
          </w:p>
        </w:tc>
        <w:tc>
          <w:tcPr>
            <w:tcW w:w="424" w:type="dxa"/>
          </w:tcPr>
          <w:p w:rsidR="006E2867" w:rsidRPr="00700EBD" w:rsidRDefault="006E2867" w:rsidP="00C13833">
            <w:pPr>
              <w:jc w:val="center"/>
              <w:rPr>
                <w:color w:val="000000"/>
              </w:rPr>
            </w:pPr>
          </w:p>
        </w:tc>
        <w:tc>
          <w:tcPr>
            <w:tcW w:w="1560" w:type="dxa"/>
            <w:tcBorders>
              <w:bottom w:val="single" w:sz="4" w:space="0" w:color="auto"/>
            </w:tcBorders>
            <w:vAlign w:val="center"/>
          </w:tcPr>
          <w:p w:rsidR="006E2867" w:rsidRPr="00700EBD" w:rsidRDefault="006E2867" w:rsidP="00C13833">
            <w:pPr>
              <w:jc w:val="center"/>
              <w:rPr>
                <w:b/>
                <w:color w:val="000000"/>
              </w:rPr>
            </w:pPr>
            <w:r w:rsidRPr="00700EBD">
              <w:rPr>
                <w:b/>
                <w:color w:val="000000"/>
                <w:sz w:val="22"/>
                <w:szCs w:val="22"/>
              </w:rPr>
              <w:t>До 3-х месяцев</w:t>
            </w:r>
          </w:p>
        </w:tc>
        <w:tc>
          <w:tcPr>
            <w:tcW w:w="283" w:type="dxa"/>
          </w:tcPr>
          <w:p w:rsidR="006E2867" w:rsidRPr="00700EBD" w:rsidRDefault="006E2867" w:rsidP="00C13833">
            <w:pPr>
              <w:jc w:val="center"/>
              <w:rPr>
                <w:b/>
                <w:color w:val="000000"/>
              </w:rPr>
            </w:pPr>
          </w:p>
        </w:tc>
        <w:tc>
          <w:tcPr>
            <w:tcW w:w="1418" w:type="dxa"/>
            <w:tcBorders>
              <w:bottom w:val="single" w:sz="4" w:space="0" w:color="auto"/>
            </w:tcBorders>
            <w:vAlign w:val="center"/>
          </w:tcPr>
          <w:p w:rsidR="006E2867" w:rsidRPr="00700EBD" w:rsidRDefault="006E2867" w:rsidP="00C13833">
            <w:pPr>
              <w:jc w:val="center"/>
              <w:rPr>
                <w:b/>
                <w:color w:val="000000"/>
              </w:rPr>
            </w:pPr>
            <w:r w:rsidRPr="00700EBD">
              <w:rPr>
                <w:b/>
                <w:color w:val="000000"/>
                <w:sz w:val="22"/>
                <w:szCs w:val="22"/>
              </w:rPr>
              <w:t>От 3-х месяцев до 1 года</w:t>
            </w:r>
          </w:p>
        </w:tc>
        <w:tc>
          <w:tcPr>
            <w:tcW w:w="283" w:type="dxa"/>
          </w:tcPr>
          <w:p w:rsidR="006E2867" w:rsidRPr="00700EBD" w:rsidRDefault="006E2867" w:rsidP="00C13833">
            <w:pPr>
              <w:jc w:val="center"/>
              <w:rPr>
                <w:b/>
                <w:color w:val="000000"/>
              </w:rPr>
            </w:pPr>
          </w:p>
        </w:tc>
        <w:tc>
          <w:tcPr>
            <w:tcW w:w="1330" w:type="dxa"/>
            <w:tcBorders>
              <w:bottom w:val="single" w:sz="4" w:space="0" w:color="auto"/>
            </w:tcBorders>
            <w:vAlign w:val="center"/>
          </w:tcPr>
          <w:p w:rsidR="006E2867" w:rsidRPr="00700EBD" w:rsidRDefault="006E2867" w:rsidP="00C13833">
            <w:pPr>
              <w:jc w:val="center"/>
              <w:rPr>
                <w:b/>
                <w:color w:val="000000"/>
              </w:rPr>
            </w:pPr>
            <w:r w:rsidRPr="00700EBD">
              <w:rPr>
                <w:b/>
                <w:color w:val="000000"/>
                <w:sz w:val="22"/>
                <w:szCs w:val="22"/>
              </w:rPr>
              <w:t>Свыше 1 года</w:t>
            </w:r>
          </w:p>
        </w:tc>
        <w:tc>
          <w:tcPr>
            <w:tcW w:w="240" w:type="dxa"/>
          </w:tcPr>
          <w:p w:rsidR="006E2867" w:rsidRPr="00700EBD" w:rsidRDefault="006E2867" w:rsidP="00C13833">
            <w:pPr>
              <w:jc w:val="center"/>
              <w:rPr>
                <w:b/>
                <w:color w:val="000000"/>
              </w:rPr>
            </w:pPr>
          </w:p>
        </w:tc>
        <w:tc>
          <w:tcPr>
            <w:tcW w:w="1123" w:type="dxa"/>
            <w:tcBorders>
              <w:bottom w:val="single" w:sz="4" w:space="0" w:color="auto"/>
            </w:tcBorders>
            <w:noWrap/>
            <w:vAlign w:val="center"/>
          </w:tcPr>
          <w:p w:rsidR="006E2867" w:rsidRPr="00700EBD" w:rsidRDefault="006E2867" w:rsidP="00C13833">
            <w:pPr>
              <w:jc w:val="center"/>
              <w:rPr>
                <w:b/>
                <w:color w:val="000000"/>
              </w:rPr>
            </w:pPr>
            <w:r w:rsidRPr="00700EBD">
              <w:rPr>
                <w:b/>
                <w:color w:val="000000"/>
                <w:sz w:val="22"/>
                <w:szCs w:val="22"/>
              </w:rPr>
              <w:t>Итого</w:t>
            </w:r>
          </w:p>
        </w:tc>
      </w:tr>
      <w:tr w:rsidR="006E2867" w:rsidRPr="00AF582D" w:rsidTr="00C13833">
        <w:tc>
          <w:tcPr>
            <w:tcW w:w="291" w:type="dxa"/>
            <w:noWrap/>
            <w:vAlign w:val="bottom"/>
          </w:tcPr>
          <w:p w:rsidR="006E2867" w:rsidRPr="00AF582D" w:rsidRDefault="006E2867" w:rsidP="00C13833">
            <w:pPr>
              <w:rPr>
                <w:color w:val="000000"/>
              </w:rPr>
            </w:pPr>
          </w:p>
        </w:tc>
        <w:tc>
          <w:tcPr>
            <w:tcW w:w="2829" w:type="dxa"/>
            <w:noWrap/>
            <w:vAlign w:val="bottom"/>
          </w:tcPr>
          <w:p w:rsidR="006E2867" w:rsidRPr="00700EBD" w:rsidRDefault="006E2867" w:rsidP="00C13833">
            <w:pPr>
              <w:rPr>
                <w:color w:val="000000"/>
              </w:rPr>
            </w:pPr>
            <w:r>
              <w:rPr>
                <w:color w:val="000000"/>
                <w:sz w:val="22"/>
                <w:szCs w:val="22"/>
              </w:rPr>
              <w:t>Активы</w:t>
            </w:r>
          </w:p>
        </w:tc>
        <w:tc>
          <w:tcPr>
            <w:tcW w:w="424" w:type="dxa"/>
          </w:tcPr>
          <w:p w:rsidR="006E2867" w:rsidRPr="00700EBD" w:rsidRDefault="006E2867" w:rsidP="00C13833">
            <w:pPr>
              <w:jc w:val="right"/>
            </w:pPr>
          </w:p>
        </w:tc>
        <w:tc>
          <w:tcPr>
            <w:tcW w:w="1560" w:type="dxa"/>
            <w:vAlign w:val="bottom"/>
          </w:tcPr>
          <w:p w:rsidR="006E2867" w:rsidRPr="009F26E1" w:rsidRDefault="006E2867" w:rsidP="00C13833">
            <w:pPr>
              <w:jc w:val="right"/>
            </w:pPr>
          </w:p>
        </w:tc>
        <w:tc>
          <w:tcPr>
            <w:tcW w:w="283" w:type="dxa"/>
          </w:tcPr>
          <w:p w:rsidR="006E2867" w:rsidRPr="009F26E1" w:rsidRDefault="006E2867" w:rsidP="00C13833">
            <w:pPr>
              <w:jc w:val="right"/>
            </w:pPr>
          </w:p>
        </w:tc>
        <w:tc>
          <w:tcPr>
            <w:tcW w:w="1418" w:type="dxa"/>
            <w:vAlign w:val="bottom"/>
          </w:tcPr>
          <w:p w:rsidR="006E2867" w:rsidRPr="009F26E1" w:rsidRDefault="006E2867" w:rsidP="00C13833">
            <w:pPr>
              <w:jc w:val="right"/>
            </w:pPr>
          </w:p>
        </w:tc>
        <w:tc>
          <w:tcPr>
            <w:tcW w:w="283" w:type="dxa"/>
          </w:tcPr>
          <w:p w:rsidR="006E2867" w:rsidRPr="009F26E1" w:rsidRDefault="006E2867" w:rsidP="00C13833">
            <w:pPr>
              <w:jc w:val="right"/>
            </w:pPr>
          </w:p>
        </w:tc>
        <w:tc>
          <w:tcPr>
            <w:tcW w:w="1330" w:type="dxa"/>
            <w:vAlign w:val="bottom"/>
          </w:tcPr>
          <w:p w:rsidR="006E2867" w:rsidRPr="009F26E1" w:rsidRDefault="006E2867" w:rsidP="00C13833">
            <w:pPr>
              <w:jc w:val="right"/>
            </w:pPr>
          </w:p>
        </w:tc>
        <w:tc>
          <w:tcPr>
            <w:tcW w:w="240" w:type="dxa"/>
          </w:tcPr>
          <w:p w:rsidR="006E2867" w:rsidRPr="009F26E1" w:rsidRDefault="006E2867" w:rsidP="00C13833">
            <w:pPr>
              <w:jc w:val="right"/>
            </w:pPr>
          </w:p>
        </w:tc>
        <w:tc>
          <w:tcPr>
            <w:tcW w:w="1123" w:type="dxa"/>
            <w:vAlign w:val="bottom"/>
          </w:tcPr>
          <w:p w:rsidR="006E2867" w:rsidRPr="009F26E1" w:rsidRDefault="006E2867" w:rsidP="00C13833">
            <w:pPr>
              <w:jc w:val="right"/>
            </w:pPr>
          </w:p>
        </w:tc>
      </w:tr>
      <w:tr w:rsidR="006E2867" w:rsidRPr="00700EBD" w:rsidTr="00C13833">
        <w:tc>
          <w:tcPr>
            <w:tcW w:w="291" w:type="dxa"/>
            <w:noWrap/>
            <w:vAlign w:val="bottom"/>
          </w:tcPr>
          <w:p w:rsidR="006E2867" w:rsidRPr="00AF582D" w:rsidRDefault="006E2867" w:rsidP="00042D6A">
            <w:pPr>
              <w:rPr>
                <w:color w:val="000000"/>
              </w:rPr>
            </w:pPr>
          </w:p>
        </w:tc>
        <w:tc>
          <w:tcPr>
            <w:tcW w:w="2829" w:type="dxa"/>
            <w:noWrap/>
            <w:vAlign w:val="bottom"/>
          </w:tcPr>
          <w:p w:rsidR="006E2867" w:rsidRPr="00700EBD" w:rsidRDefault="006E2867" w:rsidP="00042D6A">
            <w:pPr>
              <w:rPr>
                <w:color w:val="000000"/>
              </w:rPr>
            </w:pPr>
            <w:r w:rsidRPr="00700EBD">
              <w:rPr>
                <w:color w:val="000000"/>
                <w:sz w:val="22"/>
                <w:szCs w:val="22"/>
              </w:rPr>
              <w:t>Денежные средства и их эквиваленты</w:t>
            </w:r>
          </w:p>
        </w:tc>
        <w:tc>
          <w:tcPr>
            <w:tcW w:w="424" w:type="dxa"/>
          </w:tcPr>
          <w:p w:rsidR="006E2867" w:rsidRPr="00700EBD" w:rsidRDefault="006E2867" w:rsidP="00042D6A">
            <w:pPr>
              <w:jc w:val="right"/>
              <w:rPr>
                <w:color w:val="000000"/>
              </w:rPr>
            </w:pPr>
          </w:p>
        </w:tc>
        <w:tc>
          <w:tcPr>
            <w:tcW w:w="1560" w:type="dxa"/>
            <w:vAlign w:val="bottom"/>
          </w:tcPr>
          <w:p w:rsidR="006E2867" w:rsidRPr="009F26E1" w:rsidRDefault="00AD42B0" w:rsidP="00042D6A">
            <w:pPr>
              <w:jc w:val="right"/>
            </w:pPr>
            <w:r w:rsidRPr="009F26E1">
              <w:rPr>
                <w:sz w:val="22"/>
                <w:szCs w:val="22"/>
              </w:rPr>
              <w:t>36</w:t>
            </w:r>
            <w:r w:rsidR="009F26E1" w:rsidRPr="009F26E1">
              <w:rPr>
                <w:sz w:val="22"/>
                <w:szCs w:val="22"/>
              </w:rPr>
              <w:t>766</w:t>
            </w:r>
          </w:p>
          <w:p w:rsidR="006E2867" w:rsidRPr="009F26E1" w:rsidRDefault="006E2867" w:rsidP="00042D6A">
            <w:pPr>
              <w:jc w:val="right"/>
            </w:pPr>
          </w:p>
        </w:tc>
        <w:tc>
          <w:tcPr>
            <w:tcW w:w="283" w:type="dxa"/>
            <w:tcBorders>
              <w:left w:val="nil"/>
            </w:tcBorders>
          </w:tcPr>
          <w:p w:rsidR="006E2867" w:rsidRPr="009F26E1" w:rsidRDefault="006E2867" w:rsidP="00042D6A">
            <w:pPr>
              <w:jc w:val="right"/>
            </w:pPr>
          </w:p>
        </w:tc>
        <w:tc>
          <w:tcPr>
            <w:tcW w:w="1418" w:type="dxa"/>
            <w:vAlign w:val="bottom"/>
          </w:tcPr>
          <w:p w:rsidR="006E2867" w:rsidRPr="009F26E1" w:rsidRDefault="006E2867" w:rsidP="00042D6A">
            <w:pPr>
              <w:jc w:val="right"/>
            </w:pPr>
            <w:r w:rsidRPr="009F26E1">
              <w:rPr>
                <w:sz w:val="22"/>
                <w:szCs w:val="22"/>
              </w:rPr>
              <w:t>-</w:t>
            </w:r>
          </w:p>
          <w:p w:rsidR="006E2867" w:rsidRPr="009F26E1" w:rsidRDefault="006E2867" w:rsidP="00042D6A">
            <w:pPr>
              <w:jc w:val="right"/>
            </w:pPr>
          </w:p>
        </w:tc>
        <w:tc>
          <w:tcPr>
            <w:tcW w:w="283" w:type="dxa"/>
          </w:tcPr>
          <w:p w:rsidR="006E2867" w:rsidRPr="009F26E1" w:rsidRDefault="006E2867" w:rsidP="00042D6A">
            <w:pPr>
              <w:jc w:val="right"/>
            </w:pPr>
          </w:p>
        </w:tc>
        <w:tc>
          <w:tcPr>
            <w:tcW w:w="1330" w:type="dxa"/>
            <w:vAlign w:val="bottom"/>
          </w:tcPr>
          <w:p w:rsidR="006E2867" w:rsidRPr="009F26E1" w:rsidRDefault="006E2867" w:rsidP="00042D6A">
            <w:pPr>
              <w:jc w:val="right"/>
            </w:pPr>
            <w:r w:rsidRPr="009F26E1">
              <w:rPr>
                <w:sz w:val="22"/>
                <w:szCs w:val="22"/>
              </w:rPr>
              <w:t>-</w:t>
            </w:r>
          </w:p>
          <w:p w:rsidR="006E2867" w:rsidRPr="009F26E1" w:rsidRDefault="006E2867" w:rsidP="00042D6A">
            <w:pPr>
              <w:jc w:val="right"/>
            </w:pPr>
          </w:p>
        </w:tc>
        <w:tc>
          <w:tcPr>
            <w:tcW w:w="240" w:type="dxa"/>
          </w:tcPr>
          <w:p w:rsidR="006E2867" w:rsidRPr="009F26E1" w:rsidRDefault="006E2867" w:rsidP="00042D6A">
            <w:pPr>
              <w:jc w:val="right"/>
            </w:pPr>
          </w:p>
        </w:tc>
        <w:tc>
          <w:tcPr>
            <w:tcW w:w="1123" w:type="dxa"/>
            <w:vAlign w:val="bottom"/>
          </w:tcPr>
          <w:p w:rsidR="006E2867" w:rsidRPr="009F26E1" w:rsidRDefault="00AD42B0" w:rsidP="00042D6A">
            <w:pPr>
              <w:jc w:val="right"/>
            </w:pPr>
            <w:r w:rsidRPr="009F26E1">
              <w:rPr>
                <w:sz w:val="22"/>
                <w:szCs w:val="22"/>
              </w:rPr>
              <w:t>36</w:t>
            </w:r>
            <w:r w:rsidR="009F26E1" w:rsidRPr="009F26E1">
              <w:rPr>
                <w:sz w:val="22"/>
                <w:szCs w:val="22"/>
              </w:rPr>
              <w:t>766</w:t>
            </w:r>
          </w:p>
          <w:p w:rsidR="006E2867" w:rsidRPr="009F26E1" w:rsidRDefault="006E2867" w:rsidP="00042D6A">
            <w:pPr>
              <w:jc w:val="right"/>
            </w:pPr>
          </w:p>
        </w:tc>
      </w:tr>
      <w:tr w:rsidR="006E2867" w:rsidRPr="00AF582D" w:rsidTr="00C13833">
        <w:tc>
          <w:tcPr>
            <w:tcW w:w="291" w:type="dxa"/>
            <w:noWrap/>
            <w:vAlign w:val="bottom"/>
          </w:tcPr>
          <w:p w:rsidR="006E2867" w:rsidRPr="00AF582D" w:rsidRDefault="006E2867" w:rsidP="00042D6A">
            <w:pPr>
              <w:rPr>
                <w:color w:val="000000"/>
              </w:rPr>
            </w:pPr>
          </w:p>
        </w:tc>
        <w:tc>
          <w:tcPr>
            <w:tcW w:w="2829" w:type="dxa"/>
            <w:noWrap/>
            <w:vAlign w:val="bottom"/>
          </w:tcPr>
          <w:p w:rsidR="006E2867" w:rsidRPr="00700EBD" w:rsidRDefault="006E2867" w:rsidP="00042D6A">
            <w:pPr>
              <w:rPr>
                <w:color w:val="000000"/>
              </w:rPr>
            </w:pPr>
            <w:r w:rsidRPr="00700EBD">
              <w:rPr>
                <w:color w:val="000000"/>
                <w:sz w:val="22"/>
                <w:szCs w:val="22"/>
              </w:rPr>
              <w:t>Финансовые активы</w:t>
            </w:r>
          </w:p>
        </w:tc>
        <w:tc>
          <w:tcPr>
            <w:tcW w:w="424" w:type="dxa"/>
          </w:tcPr>
          <w:p w:rsidR="006E2867" w:rsidRPr="00700EBD" w:rsidRDefault="006E2867" w:rsidP="00042D6A">
            <w:pPr>
              <w:jc w:val="right"/>
            </w:pPr>
          </w:p>
        </w:tc>
        <w:tc>
          <w:tcPr>
            <w:tcW w:w="1560" w:type="dxa"/>
            <w:vAlign w:val="bottom"/>
          </w:tcPr>
          <w:p w:rsidR="006E2867" w:rsidRPr="00EB2312" w:rsidRDefault="00EB2312" w:rsidP="00EB2312">
            <w:pPr>
              <w:jc w:val="right"/>
              <w:rPr>
                <w:lang w:val="en-US"/>
              </w:rPr>
            </w:pPr>
            <w:r w:rsidRPr="00EB2312">
              <w:rPr>
                <w:sz w:val="22"/>
                <w:szCs w:val="22"/>
              </w:rPr>
              <w:t>90</w:t>
            </w:r>
            <w:r>
              <w:rPr>
                <w:sz w:val="22"/>
                <w:szCs w:val="22"/>
              </w:rPr>
              <w:t>5</w:t>
            </w:r>
            <w:r w:rsidRPr="00EB2312">
              <w:rPr>
                <w:sz w:val="22"/>
                <w:szCs w:val="22"/>
              </w:rPr>
              <w:t>2</w:t>
            </w:r>
          </w:p>
        </w:tc>
        <w:tc>
          <w:tcPr>
            <w:tcW w:w="283" w:type="dxa"/>
            <w:vAlign w:val="bottom"/>
          </w:tcPr>
          <w:p w:rsidR="006E2867" w:rsidRPr="00EB2312" w:rsidRDefault="006E2867" w:rsidP="00042D6A">
            <w:pPr>
              <w:jc w:val="right"/>
            </w:pPr>
          </w:p>
        </w:tc>
        <w:tc>
          <w:tcPr>
            <w:tcW w:w="1418" w:type="dxa"/>
            <w:vAlign w:val="bottom"/>
          </w:tcPr>
          <w:p w:rsidR="006E2867" w:rsidRPr="00EB2312" w:rsidRDefault="00EB2312" w:rsidP="00EB2312">
            <w:pPr>
              <w:jc w:val="right"/>
              <w:rPr>
                <w:lang w:val="en-US"/>
              </w:rPr>
            </w:pPr>
            <w:r w:rsidRPr="00EB2312">
              <w:rPr>
                <w:sz w:val="22"/>
                <w:szCs w:val="22"/>
              </w:rPr>
              <w:t>55239</w:t>
            </w:r>
          </w:p>
        </w:tc>
        <w:tc>
          <w:tcPr>
            <w:tcW w:w="283" w:type="dxa"/>
            <w:vAlign w:val="bottom"/>
          </w:tcPr>
          <w:p w:rsidR="006E2867" w:rsidRPr="00EB2312" w:rsidRDefault="006E2867" w:rsidP="00042D6A">
            <w:pPr>
              <w:jc w:val="right"/>
            </w:pPr>
          </w:p>
        </w:tc>
        <w:tc>
          <w:tcPr>
            <w:tcW w:w="1330" w:type="dxa"/>
            <w:vAlign w:val="bottom"/>
          </w:tcPr>
          <w:p w:rsidR="006E2867" w:rsidRPr="00EB2312" w:rsidRDefault="00EB2312" w:rsidP="004B68AC">
            <w:pPr>
              <w:jc w:val="right"/>
            </w:pPr>
            <w:r w:rsidRPr="00EB2312">
              <w:rPr>
                <w:sz w:val="22"/>
                <w:szCs w:val="22"/>
              </w:rPr>
              <w:t>-</w:t>
            </w:r>
          </w:p>
        </w:tc>
        <w:tc>
          <w:tcPr>
            <w:tcW w:w="240" w:type="dxa"/>
            <w:vAlign w:val="bottom"/>
          </w:tcPr>
          <w:p w:rsidR="006E2867" w:rsidRPr="00EB2312" w:rsidRDefault="006E2867" w:rsidP="00042D6A">
            <w:pPr>
              <w:jc w:val="right"/>
            </w:pPr>
          </w:p>
        </w:tc>
        <w:tc>
          <w:tcPr>
            <w:tcW w:w="1123" w:type="dxa"/>
            <w:vAlign w:val="bottom"/>
          </w:tcPr>
          <w:p w:rsidR="006E2867" w:rsidRPr="00EB2312" w:rsidRDefault="00EB2312" w:rsidP="00EB2312">
            <w:pPr>
              <w:jc w:val="right"/>
              <w:rPr>
                <w:lang w:val="en-US"/>
              </w:rPr>
            </w:pPr>
            <w:r w:rsidRPr="00EB2312">
              <w:rPr>
                <w:sz w:val="22"/>
                <w:szCs w:val="22"/>
              </w:rPr>
              <w:t>642</w:t>
            </w:r>
            <w:r>
              <w:rPr>
                <w:sz w:val="22"/>
                <w:szCs w:val="22"/>
              </w:rPr>
              <w:t>9</w:t>
            </w:r>
            <w:r w:rsidRPr="00EB2312">
              <w:rPr>
                <w:sz w:val="22"/>
                <w:szCs w:val="22"/>
              </w:rPr>
              <w:t>1</w:t>
            </w:r>
          </w:p>
        </w:tc>
      </w:tr>
      <w:tr w:rsidR="006E2867" w:rsidRPr="00700EBD" w:rsidTr="00C13833">
        <w:tc>
          <w:tcPr>
            <w:tcW w:w="291" w:type="dxa"/>
            <w:tcBorders>
              <w:top w:val="single" w:sz="4" w:space="0" w:color="auto"/>
              <w:bottom w:val="single" w:sz="4" w:space="0" w:color="auto"/>
            </w:tcBorders>
            <w:noWrap/>
            <w:vAlign w:val="bottom"/>
          </w:tcPr>
          <w:p w:rsidR="006E2867" w:rsidRPr="00700EBD" w:rsidRDefault="006E2867" w:rsidP="00042D6A">
            <w:pPr>
              <w:rPr>
                <w:b/>
                <w:color w:val="000000"/>
              </w:rPr>
            </w:pPr>
          </w:p>
        </w:tc>
        <w:tc>
          <w:tcPr>
            <w:tcW w:w="2829" w:type="dxa"/>
            <w:tcBorders>
              <w:top w:val="single" w:sz="4" w:space="0" w:color="auto"/>
              <w:bottom w:val="single" w:sz="4" w:space="0" w:color="auto"/>
            </w:tcBorders>
            <w:noWrap/>
            <w:vAlign w:val="bottom"/>
          </w:tcPr>
          <w:p w:rsidR="006E2867" w:rsidRPr="00700EBD" w:rsidRDefault="006E2867" w:rsidP="00042D6A">
            <w:pPr>
              <w:rPr>
                <w:b/>
                <w:color w:val="000000"/>
              </w:rPr>
            </w:pPr>
            <w:r w:rsidRPr="00700EBD">
              <w:rPr>
                <w:b/>
                <w:color w:val="000000"/>
                <w:sz w:val="22"/>
                <w:szCs w:val="22"/>
              </w:rPr>
              <w:t>Итого активы:</w:t>
            </w:r>
          </w:p>
        </w:tc>
        <w:tc>
          <w:tcPr>
            <w:tcW w:w="424" w:type="dxa"/>
          </w:tcPr>
          <w:p w:rsidR="006E2867" w:rsidRPr="00700EBD" w:rsidRDefault="006E2867" w:rsidP="00042D6A">
            <w:pPr>
              <w:jc w:val="right"/>
              <w:rPr>
                <w:b/>
                <w:color w:val="000000"/>
              </w:rPr>
            </w:pPr>
          </w:p>
        </w:tc>
        <w:tc>
          <w:tcPr>
            <w:tcW w:w="1560" w:type="dxa"/>
            <w:tcBorders>
              <w:top w:val="single" w:sz="4" w:space="0" w:color="auto"/>
              <w:bottom w:val="single" w:sz="4" w:space="0" w:color="auto"/>
            </w:tcBorders>
            <w:noWrap/>
            <w:vAlign w:val="bottom"/>
          </w:tcPr>
          <w:p w:rsidR="006E2867" w:rsidRPr="00EB2312" w:rsidRDefault="00EB2312" w:rsidP="00EB2312">
            <w:pPr>
              <w:jc w:val="right"/>
              <w:rPr>
                <w:b/>
              </w:rPr>
            </w:pPr>
            <w:r w:rsidRPr="00EB2312">
              <w:rPr>
                <w:b/>
                <w:sz w:val="22"/>
                <w:szCs w:val="22"/>
              </w:rPr>
              <w:t>458</w:t>
            </w:r>
            <w:r>
              <w:rPr>
                <w:b/>
                <w:sz w:val="22"/>
                <w:szCs w:val="22"/>
              </w:rPr>
              <w:t>1</w:t>
            </w:r>
            <w:r w:rsidRPr="00EB2312">
              <w:rPr>
                <w:b/>
                <w:sz w:val="22"/>
                <w:szCs w:val="22"/>
              </w:rPr>
              <w:t>8</w:t>
            </w:r>
          </w:p>
        </w:tc>
        <w:tc>
          <w:tcPr>
            <w:tcW w:w="283" w:type="dxa"/>
            <w:vAlign w:val="bottom"/>
          </w:tcPr>
          <w:p w:rsidR="006E2867" w:rsidRPr="00EB2312" w:rsidRDefault="006E2867" w:rsidP="00042D6A">
            <w:pPr>
              <w:jc w:val="right"/>
              <w:rPr>
                <w:b/>
              </w:rPr>
            </w:pPr>
          </w:p>
        </w:tc>
        <w:tc>
          <w:tcPr>
            <w:tcW w:w="1418" w:type="dxa"/>
            <w:tcBorders>
              <w:top w:val="single" w:sz="4" w:space="0" w:color="auto"/>
              <w:bottom w:val="single" w:sz="4" w:space="0" w:color="auto"/>
            </w:tcBorders>
            <w:noWrap/>
            <w:vAlign w:val="bottom"/>
          </w:tcPr>
          <w:p w:rsidR="006E2867" w:rsidRPr="00EB2312" w:rsidRDefault="00EB2312" w:rsidP="00EB2312">
            <w:pPr>
              <w:jc w:val="right"/>
              <w:rPr>
                <w:b/>
              </w:rPr>
            </w:pPr>
            <w:r w:rsidRPr="00EB2312">
              <w:rPr>
                <w:b/>
                <w:sz w:val="22"/>
                <w:szCs w:val="22"/>
              </w:rPr>
              <w:t>55239</w:t>
            </w:r>
          </w:p>
        </w:tc>
        <w:tc>
          <w:tcPr>
            <w:tcW w:w="283" w:type="dxa"/>
            <w:vAlign w:val="bottom"/>
          </w:tcPr>
          <w:p w:rsidR="006E2867" w:rsidRPr="00EB2312" w:rsidRDefault="006E2867" w:rsidP="00042D6A">
            <w:pPr>
              <w:jc w:val="right"/>
              <w:rPr>
                <w:b/>
              </w:rPr>
            </w:pPr>
          </w:p>
        </w:tc>
        <w:tc>
          <w:tcPr>
            <w:tcW w:w="1330" w:type="dxa"/>
            <w:tcBorders>
              <w:top w:val="single" w:sz="4" w:space="0" w:color="auto"/>
              <w:bottom w:val="single" w:sz="4" w:space="0" w:color="auto"/>
            </w:tcBorders>
            <w:noWrap/>
            <w:vAlign w:val="bottom"/>
          </w:tcPr>
          <w:p w:rsidR="006E2867" w:rsidRPr="00EB2312" w:rsidRDefault="00EB2312" w:rsidP="00042D6A">
            <w:pPr>
              <w:jc w:val="right"/>
              <w:rPr>
                <w:b/>
              </w:rPr>
            </w:pPr>
            <w:r w:rsidRPr="00EB2312">
              <w:rPr>
                <w:b/>
                <w:sz w:val="22"/>
                <w:szCs w:val="22"/>
              </w:rPr>
              <w:t>-</w:t>
            </w:r>
          </w:p>
        </w:tc>
        <w:tc>
          <w:tcPr>
            <w:tcW w:w="240" w:type="dxa"/>
            <w:vAlign w:val="bottom"/>
          </w:tcPr>
          <w:p w:rsidR="006E2867" w:rsidRPr="00EB2312" w:rsidRDefault="006E2867" w:rsidP="00042D6A">
            <w:pPr>
              <w:jc w:val="right"/>
              <w:rPr>
                <w:b/>
              </w:rPr>
            </w:pPr>
          </w:p>
        </w:tc>
        <w:tc>
          <w:tcPr>
            <w:tcW w:w="1123" w:type="dxa"/>
            <w:tcBorders>
              <w:top w:val="single" w:sz="4" w:space="0" w:color="auto"/>
              <w:bottom w:val="single" w:sz="4" w:space="0" w:color="auto"/>
            </w:tcBorders>
            <w:vAlign w:val="bottom"/>
          </w:tcPr>
          <w:p w:rsidR="006E2867" w:rsidRPr="00EB2312" w:rsidRDefault="00CD6A0A" w:rsidP="00042D6A">
            <w:pPr>
              <w:jc w:val="right"/>
              <w:rPr>
                <w:b/>
              </w:rPr>
            </w:pPr>
            <w:r w:rsidRPr="00EB2312">
              <w:rPr>
                <w:b/>
                <w:sz w:val="22"/>
                <w:szCs w:val="22"/>
              </w:rPr>
              <w:t>101057</w:t>
            </w:r>
          </w:p>
        </w:tc>
      </w:tr>
      <w:tr w:rsidR="006E2867" w:rsidRPr="00AF582D" w:rsidTr="00C13833">
        <w:tc>
          <w:tcPr>
            <w:tcW w:w="291" w:type="dxa"/>
            <w:noWrap/>
            <w:vAlign w:val="bottom"/>
          </w:tcPr>
          <w:p w:rsidR="006E2867" w:rsidRPr="00AF582D" w:rsidRDefault="006E2867" w:rsidP="00042D6A">
            <w:pPr>
              <w:rPr>
                <w:color w:val="000000"/>
              </w:rPr>
            </w:pPr>
          </w:p>
        </w:tc>
        <w:tc>
          <w:tcPr>
            <w:tcW w:w="2829" w:type="dxa"/>
            <w:noWrap/>
            <w:vAlign w:val="bottom"/>
          </w:tcPr>
          <w:p w:rsidR="006E2867" w:rsidRPr="00700EBD" w:rsidRDefault="006E2867" w:rsidP="00042D6A">
            <w:pPr>
              <w:rPr>
                <w:color w:val="000000"/>
              </w:rPr>
            </w:pPr>
          </w:p>
        </w:tc>
        <w:tc>
          <w:tcPr>
            <w:tcW w:w="424" w:type="dxa"/>
          </w:tcPr>
          <w:p w:rsidR="006E2867" w:rsidRPr="00700EBD" w:rsidRDefault="006E2867" w:rsidP="00042D6A">
            <w:pPr>
              <w:jc w:val="right"/>
            </w:pPr>
          </w:p>
        </w:tc>
        <w:tc>
          <w:tcPr>
            <w:tcW w:w="1560" w:type="dxa"/>
            <w:vAlign w:val="bottom"/>
          </w:tcPr>
          <w:p w:rsidR="006E2867" w:rsidRPr="00EB2206" w:rsidRDefault="006E2867" w:rsidP="00042D6A">
            <w:pPr>
              <w:jc w:val="right"/>
              <w:rPr>
                <w:highlight w:val="yellow"/>
              </w:rPr>
            </w:pPr>
          </w:p>
        </w:tc>
        <w:tc>
          <w:tcPr>
            <w:tcW w:w="283" w:type="dxa"/>
            <w:vAlign w:val="bottom"/>
          </w:tcPr>
          <w:p w:rsidR="006E2867" w:rsidRPr="00EB2206" w:rsidRDefault="006E2867" w:rsidP="00042D6A">
            <w:pPr>
              <w:jc w:val="right"/>
              <w:rPr>
                <w:highlight w:val="yellow"/>
              </w:rPr>
            </w:pPr>
          </w:p>
        </w:tc>
        <w:tc>
          <w:tcPr>
            <w:tcW w:w="1418" w:type="dxa"/>
            <w:vAlign w:val="bottom"/>
          </w:tcPr>
          <w:p w:rsidR="006E2867" w:rsidRPr="00EB2206" w:rsidRDefault="006E2867" w:rsidP="00042D6A">
            <w:pPr>
              <w:jc w:val="right"/>
              <w:rPr>
                <w:highlight w:val="yellow"/>
              </w:rPr>
            </w:pPr>
          </w:p>
        </w:tc>
        <w:tc>
          <w:tcPr>
            <w:tcW w:w="283" w:type="dxa"/>
            <w:vAlign w:val="bottom"/>
          </w:tcPr>
          <w:p w:rsidR="006E2867" w:rsidRPr="00EB2206" w:rsidRDefault="006E2867" w:rsidP="00042D6A">
            <w:pPr>
              <w:jc w:val="right"/>
              <w:rPr>
                <w:highlight w:val="yellow"/>
              </w:rPr>
            </w:pPr>
          </w:p>
        </w:tc>
        <w:tc>
          <w:tcPr>
            <w:tcW w:w="1330" w:type="dxa"/>
            <w:vAlign w:val="bottom"/>
          </w:tcPr>
          <w:p w:rsidR="006E2867" w:rsidRPr="00EB2206" w:rsidRDefault="006E2867" w:rsidP="00042D6A">
            <w:pPr>
              <w:jc w:val="right"/>
              <w:rPr>
                <w:highlight w:val="yellow"/>
              </w:rPr>
            </w:pPr>
          </w:p>
        </w:tc>
        <w:tc>
          <w:tcPr>
            <w:tcW w:w="240" w:type="dxa"/>
            <w:vAlign w:val="bottom"/>
          </w:tcPr>
          <w:p w:rsidR="006E2867" w:rsidRPr="00EB2206" w:rsidRDefault="006E2867" w:rsidP="00042D6A">
            <w:pPr>
              <w:jc w:val="right"/>
              <w:rPr>
                <w:highlight w:val="yellow"/>
              </w:rPr>
            </w:pPr>
          </w:p>
        </w:tc>
        <w:tc>
          <w:tcPr>
            <w:tcW w:w="1123" w:type="dxa"/>
            <w:vAlign w:val="bottom"/>
          </w:tcPr>
          <w:p w:rsidR="006E2867" w:rsidRPr="00EB2206" w:rsidRDefault="006E2867" w:rsidP="00042D6A">
            <w:pPr>
              <w:jc w:val="right"/>
              <w:rPr>
                <w:highlight w:val="yellow"/>
              </w:rPr>
            </w:pPr>
          </w:p>
        </w:tc>
      </w:tr>
      <w:tr w:rsidR="006E2867" w:rsidRPr="00AF582D" w:rsidTr="00C13833">
        <w:tc>
          <w:tcPr>
            <w:tcW w:w="291" w:type="dxa"/>
            <w:noWrap/>
            <w:vAlign w:val="bottom"/>
          </w:tcPr>
          <w:p w:rsidR="006E2867" w:rsidRPr="00AF582D" w:rsidRDefault="006E2867" w:rsidP="00042D6A">
            <w:pPr>
              <w:rPr>
                <w:color w:val="000000"/>
              </w:rPr>
            </w:pPr>
          </w:p>
        </w:tc>
        <w:tc>
          <w:tcPr>
            <w:tcW w:w="2829" w:type="dxa"/>
            <w:noWrap/>
            <w:vAlign w:val="bottom"/>
          </w:tcPr>
          <w:p w:rsidR="006E2867" w:rsidRPr="00700EBD" w:rsidRDefault="006E2867" w:rsidP="00042D6A">
            <w:pPr>
              <w:rPr>
                <w:color w:val="000000"/>
              </w:rPr>
            </w:pPr>
            <w:r>
              <w:rPr>
                <w:color w:val="000000"/>
                <w:sz w:val="22"/>
                <w:szCs w:val="22"/>
              </w:rPr>
              <w:t>Обязательства</w:t>
            </w:r>
          </w:p>
        </w:tc>
        <w:tc>
          <w:tcPr>
            <w:tcW w:w="424" w:type="dxa"/>
          </w:tcPr>
          <w:p w:rsidR="006E2867" w:rsidRPr="00700EBD" w:rsidRDefault="006E2867" w:rsidP="00042D6A">
            <w:pPr>
              <w:jc w:val="right"/>
            </w:pPr>
          </w:p>
        </w:tc>
        <w:tc>
          <w:tcPr>
            <w:tcW w:w="1560" w:type="dxa"/>
            <w:vAlign w:val="bottom"/>
          </w:tcPr>
          <w:p w:rsidR="006E2867" w:rsidRPr="00EB2206" w:rsidRDefault="006E2867" w:rsidP="00042D6A">
            <w:pPr>
              <w:jc w:val="right"/>
              <w:rPr>
                <w:highlight w:val="yellow"/>
              </w:rPr>
            </w:pPr>
          </w:p>
        </w:tc>
        <w:tc>
          <w:tcPr>
            <w:tcW w:w="283" w:type="dxa"/>
            <w:vAlign w:val="bottom"/>
          </w:tcPr>
          <w:p w:rsidR="006E2867" w:rsidRPr="00EB2206" w:rsidRDefault="006E2867" w:rsidP="00042D6A">
            <w:pPr>
              <w:jc w:val="right"/>
              <w:rPr>
                <w:highlight w:val="yellow"/>
              </w:rPr>
            </w:pPr>
          </w:p>
        </w:tc>
        <w:tc>
          <w:tcPr>
            <w:tcW w:w="1418" w:type="dxa"/>
            <w:vAlign w:val="bottom"/>
          </w:tcPr>
          <w:p w:rsidR="006E2867" w:rsidRPr="00EB2206" w:rsidRDefault="006E2867" w:rsidP="00042D6A">
            <w:pPr>
              <w:jc w:val="right"/>
              <w:rPr>
                <w:highlight w:val="yellow"/>
              </w:rPr>
            </w:pPr>
          </w:p>
        </w:tc>
        <w:tc>
          <w:tcPr>
            <w:tcW w:w="283" w:type="dxa"/>
            <w:vAlign w:val="bottom"/>
          </w:tcPr>
          <w:p w:rsidR="006E2867" w:rsidRPr="00EB2206" w:rsidRDefault="006E2867" w:rsidP="00042D6A">
            <w:pPr>
              <w:jc w:val="right"/>
              <w:rPr>
                <w:highlight w:val="yellow"/>
              </w:rPr>
            </w:pPr>
          </w:p>
        </w:tc>
        <w:tc>
          <w:tcPr>
            <w:tcW w:w="1330" w:type="dxa"/>
            <w:vAlign w:val="bottom"/>
          </w:tcPr>
          <w:p w:rsidR="006E2867" w:rsidRPr="00EB2206" w:rsidRDefault="006E2867" w:rsidP="00042D6A">
            <w:pPr>
              <w:jc w:val="right"/>
              <w:rPr>
                <w:highlight w:val="yellow"/>
              </w:rPr>
            </w:pPr>
          </w:p>
        </w:tc>
        <w:tc>
          <w:tcPr>
            <w:tcW w:w="240" w:type="dxa"/>
            <w:vAlign w:val="bottom"/>
          </w:tcPr>
          <w:p w:rsidR="006E2867" w:rsidRPr="00EB2206" w:rsidRDefault="006E2867" w:rsidP="00042D6A">
            <w:pPr>
              <w:jc w:val="right"/>
              <w:rPr>
                <w:highlight w:val="yellow"/>
              </w:rPr>
            </w:pPr>
          </w:p>
        </w:tc>
        <w:tc>
          <w:tcPr>
            <w:tcW w:w="1123" w:type="dxa"/>
            <w:vAlign w:val="bottom"/>
          </w:tcPr>
          <w:p w:rsidR="006E2867" w:rsidRPr="00EB2206" w:rsidRDefault="006E2867" w:rsidP="00042D6A">
            <w:pPr>
              <w:jc w:val="right"/>
              <w:rPr>
                <w:highlight w:val="yellow"/>
              </w:rPr>
            </w:pPr>
          </w:p>
        </w:tc>
      </w:tr>
      <w:tr w:rsidR="006E2867" w:rsidRPr="00AF582D" w:rsidTr="00C13833">
        <w:tc>
          <w:tcPr>
            <w:tcW w:w="291" w:type="dxa"/>
            <w:noWrap/>
            <w:vAlign w:val="bottom"/>
          </w:tcPr>
          <w:p w:rsidR="006E2867" w:rsidRPr="00AF582D" w:rsidRDefault="006E2867" w:rsidP="00042D6A">
            <w:pPr>
              <w:rPr>
                <w:color w:val="000000"/>
              </w:rPr>
            </w:pPr>
          </w:p>
        </w:tc>
        <w:tc>
          <w:tcPr>
            <w:tcW w:w="2829" w:type="dxa"/>
            <w:noWrap/>
            <w:vAlign w:val="bottom"/>
          </w:tcPr>
          <w:p w:rsidR="006E2867" w:rsidRPr="00700EBD" w:rsidRDefault="006E2867" w:rsidP="00042D6A">
            <w:pPr>
              <w:rPr>
                <w:color w:val="000000"/>
              </w:rPr>
            </w:pPr>
          </w:p>
        </w:tc>
        <w:tc>
          <w:tcPr>
            <w:tcW w:w="424" w:type="dxa"/>
          </w:tcPr>
          <w:p w:rsidR="006E2867" w:rsidRPr="00700EBD" w:rsidRDefault="006E2867" w:rsidP="00042D6A">
            <w:pPr>
              <w:jc w:val="right"/>
            </w:pPr>
          </w:p>
        </w:tc>
        <w:tc>
          <w:tcPr>
            <w:tcW w:w="1560" w:type="dxa"/>
            <w:vAlign w:val="bottom"/>
          </w:tcPr>
          <w:p w:rsidR="006E2867" w:rsidRPr="00EB2312" w:rsidRDefault="006E2867" w:rsidP="00042D6A">
            <w:pPr>
              <w:jc w:val="right"/>
            </w:pPr>
          </w:p>
        </w:tc>
        <w:tc>
          <w:tcPr>
            <w:tcW w:w="283" w:type="dxa"/>
            <w:vAlign w:val="bottom"/>
          </w:tcPr>
          <w:p w:rsidR="006E2867" w:rsidRPr="00EB2312" w:rsidRDefault="006E2867" w:rsidP="00042D6A">
            <w:pPr>
              <w:jc w:val="right"/>
            </w:pPr>
          </w:p>
        </w:tc>
        <w:tc>
          <w:tcPr>
            <w:tcW w:w="1418" w:type="dxa"/>
            <w:vAlign w:val="bottom"/>
          </w:tcPr>
          <w:p w:rsidR="006E2867" w:rsidRPr="00EB2312" w:rsidRDefault="006E2867" w:rsidP="00042D6A">
            <w:pPr>
              <w:jc w:val="right"/>
              <w:rPr>
                <w:lang w:val="en-US"/>
              </w:rPr>
            </w:pPr>
          </w:p>
        </w:tc>
        <w:tc>
          <w:tcPr>
            <w:tcW w:w="283" w:type="dxa"/>
            <w:vAlign w:val="bottom"/>
          </w:tcPr>
          <w:p w:rsidR="006E2867" w:rsidRPr="00EB2312" w:rsidRDefault="006E2867" w:rsidP="00042D6A">
            <w:pPr>
              <w:jc w:val="right"/>
            </w:pPr>
          </w:p>
        </w:tc>
        <w:tc>
          <w:tcPr>
            <w:tcW w:w="1330" w:type="dxa"/>
            <w:vAlign w:val="bottom"/>
          </w:tcPr>
          <w:p w:rsidR="006E2867" w:rsidRPr="00EB2312" w:rsidRDefault="006E2867" w:rsidP="00042D6A">
            <w:pPr>
              <w:jc w:val="right"/>
              <w:rPr>
                <w:lang w:val="en-US"/>
              </w:rPr>
            </w:pPr>
          </w:p>
        </w:tc>
        <w:tc>
          <w:tcPr>
            <w:tcW w:w="240" w:type="dxa"/>
            <w:vAlign w:val="bottom"/>
          </w:tcPr>
          <w:p w:rsidR="006E2867" w:rsidRPr="00EB2312" w:rsidRDefault="006E2867" w:rsidP="00042D6A">
            <w:pPr>
              <w:jc w:val="right"/>
            </w:pPr>
          </w:p>
        </w:tc>
        <w:tc>
          <w:tcPr>
            <w:tcW w:w="1123" w:type="dxa"/>
            <w:vAlign w:val="bottom"/>
          </w:tcPr>
          <w:p w:rsidR="006E2867" w:rsidRPr="00EB2312" w:rsidRDefault="006E2867" w:rsidP="00042D6A">
            <w:pPr>
              <w:jc w:val="right"/>
            </w:pPr>
          </w:p>
        </w:tc>
      </w:tr>
      <w:tr w:rsidR="006E2867" w:rsidRPr="009C6320" w:rsidTr="00C13833">
        <w:tc>
          <w:tcPr>
            <w:tcW w:w="291" w:type="dxa"/>
            <w:tcBorders>
              <w:top w:val="single" w:sz="4" w:space="0" w:color="auto"/>
              <w:bottom w:val="single" w:sz="4" w:space="0" w:color="auto"/>
            </w:tcBorders>
            <w:noWrap/>
            <w:vAlign w:val="bottom"/>
          </w:tcPr>
          <w:p w:rsidR="006E2867" w:rsidRPr="009C6320" w:rsidRDefault="006E2867" w:rsidP="00042D6A">
            <w:pPr>
              <w:rPr>
                <w:b/>
                <w:color w:val="000000"/>
              </w:rPr>
            </w:pPr>
          </w:p>
        </w:tc>
        <w:tc>
          <w:tcPr>
            <w:tcW w:w="2829" w:type="dxa"/>
            <w:tcBorders>
              <w:top w:val="single" w:sz="4" w:space="0" w:color="auto"/>
              <w:bottom w:val="single" w:sz="4" w:space="0" w:color="auto"/>
            </w:tcBorders>
            <w:noWrap/>
            <w:vAlign w:val="bottom"/>
          </w:tcPr>
          <w:p w:rsidR="006E2867" w:rsidRPr="009C6320" w:rsidRDefault="006E2867" w:rsidP="00042D6A">
            <w:pPr>
              <w:rPr>
                <w:b/>
                <w:color w:val="000000"/>
              </w:rPr>
            </w:pPr>
            <w:r w:rsidRPr="009C6320">
              <w:rPr>
                <w:b/>
                <w:color w:val="000000"/>
                <w:sz w:val="22"/>
                <w:szCs w:val="22"/>
              </w:rPr>
              <w:t>Итого обязательства:</w:t>
            </w:r>
          </w:p>
        </w:tc>
        <w:tc>
          <w:tcPr>
            <w:tcW w:w="424" w:type="dxa"/>
          </w:tcPr>
          <w:p w:rsidR="006E2867" w:rsidRPr="009C6320" w:rsidRDefault="006E2867" w:rsidP="00042D6A">
            <w:pPr>
              <w:jc w:val="right"/>
              <w:rPr>
                <w:b/>
                <w:color w:val="000000"/>
              </w:rPr>
            </w:pPr>
          </w:p>
        </w:tc>
        <w:tc>
          <w:tcPr>
            <w:tcW w:w="1560" w:type="dxa"/>
            <w:tcBorders>
              <w:top w:val="single" w:sz="4" w:space="0" w:color="auto"/>
              <w:bottom w:val="single" w:sz="4" w:space="0" w:color="auto"/>
            </w:tcBorders>
            <w:noWrap/>
            <w:vAlign w:val="bottom"/>
          </w:tcPr>
          <w:p w:rsidR="006E2867" w:rsidRPr="00EB2312" w:rsidRDefault="00CD6A0A" w:rsidP="00042D6A">
            <w:pPr>
              <w:jc w:val="right"/>
              <w:rPr>
                <w:b/>
              </w:rPr>
            </w:pPr>
            <w:r w:rsidRPr="00EB2312">
              <w:rPr>
                <w:b/>
                <w:sz w:val="22"/>
                <w:szCs w:val="22"/>
              </w:rPr>
              <w:t>-</w:t>
            </w:r>
          </w:p>
        </w:tc>
        <w:tc>
          <w:tcPr>
            <w:tcW w:w="283" w:type="dxa"/>
            <w:vAlign w:val="bottom"/>
          </w:tcPr>
          <w:p w:rsidR="006E2867" w:rsidRPr="00EB2312" w:rsidRDefault="006E2867" w:rsidP="00042D6A">
            <w:pPr>
              <w:jc w:val="right"/>
              <w:rPr>
                <w:b/>
              </w:rPr>
            </w:pPr>
          </w:p>
        </w:tc>
        <w:tc>
          <w:tcPr>
            <w:tcW w:w="1418" w:type="dxa"/>
            <w:tcBorders>
              <w:top w:val="single" w:sz="4" w:space="0" w:color="auto"/>
              <w:bottom w:val="single" w:sz="4" w:space="0" w:color="auto"/>
            </w:tcBorders>
            <w:noWrap/>
            <w:vAlign w:val="bottom"/>
          </w:tcPr>
          <w:p w:rsidR="006E2867" w:rsidRPr="00EB2312" w:rsidRDefault="00DA15A2" w:rsidP="00CD6A0A">
            <w:pPr>
              <w:jc w:val="right"/>
              <w:rPr>
                <w:b/>
              </w:rPr>
            </w:pPr>
            <w:r>
              <w:rPr>
                <w:b/>
                <w:sz w:val="22"/>
                <w:szCs w:val="22"/>
              </w:rPr>
              <w:t>-</w:t>
            </w:r>
          </w:p>
        </w:tc>
        <w:tc>
          <w:tcPr>
            <w:tcW w:w="283" w:type="dxa"/>
            <w:vAlign w:val="bottom"/>
          </w:tcPr>
          <w:p w:rsidR="006E2867" w:rsidRPr="00EB2312" w:rsidRDefault="006E2867" w:rsidP="00042D6A">
            <w:pPr>
              <w:jc w:val="right"/>
              <w:rPr>
                <w:b/>
              </w:rPr>
            </w:pPr>
          </w:p>
        </w:tc>
        <w:tc>
          <w:tcPr>
            <w:tcW w:w="1330" w:type="dxa"/>
            <w:tcBorders>
              <w:top w:val="single" w:sz="4" w:space="0" w:color="auto"/>
              <w:bottom w:val="single" w:sz="4" w:space="0" w:color="auto"/>
            </w:tcBorders>
            <w:noWrap/>
            <w:vAlign w:val="bottom"/>
          </w:tcPr>
          <w:p w:rsidR="006E2867" w:rsidRPr="00EB2312" w:rsidRDefault="006E2867" w:rsidP="00042D6A">
            <w:pPr>
              <w:jc w:val="right"/>
              <w:rPr>
                <w:b/>
              </w:rPr>
            </w:pPr>
            <w:r w:rsidRPr="00EB2312">
              <w:rPr>
                <w:b/>
                <w:sz w:val="22"/>
                <w:szCs w:val="22"/>
              </w:rPr>
              <w:t>-</w:t>
            </w:r>
          </w:p>
        </w:tc>
        <w:tc>
          <w:tcPr>
            <w:tcW w:w="240" w:type="dxa"/>
            <w:vAlign w:val="bottom"/>
          </w:tcPr>
          <w:p w:rsidR="006E2867" w:rsidRPr="00EB2312" w:rsidRDefault="006E2867" w:rsidP="00042D6A">
            <w:pPr>
              <w:jc w:val="right"/>
              <w:rPr>
                <w:b/>
              </w:rPr>
            </w:pPr>
          </w:p>
        </w:tc>
        <w:tc>
          <w:tcPr>
            <w:tcW w:w="1123" w:type="dxa"/>
            <w:tcBorders>
              <w:top w:val="single" w:sz="4" w:space="0" w:color="auto"/>
              <w:bottom w:val="single" w:sz="4" w:space="0" w:color="auto"/>
            </w:tcBorders>
            <w:vAlign w:val="bottom"/>
          </w:tcPr>
          <w:p w:rsidR="006E2867" w:rsidRPr="00EB2312" w:rsidRDefault="00DA15A2" w:rsidP="00042D6A">
            <w:pPr>
              <w:jc w:val="right"/>
              <w:rPr>
                <w:b/>
              </w:rPr>
            </w:pPr>
            <w:r>
              <w:rPr>
                <w:b/>
                <w:sz w:val="22"/>
                <w:szCs w:val="22"/>
              </w:rPr>
              <w:t>-</w:t>
            </w:r>
          </w:p>
        </w:tc>
      </w:tr>
      <w:tr w:rsidR="006E2867" w:rsidRPr="009C6320" w:rsidTr="00C13833">
        <w:tc>
          <w:tcPr>
            <w:tcW w:w="291" w:type="dxa"/>
            <w:tcBorders>
              <w:top w:val="single" w:sz="4" w:space="0" w:color="auto"/>
              <w:bottom w:val="single" w:sz="4" w:space="0" w:color="auto"/>
            </w:tcBorders>
            <w:noWrap/>
            <w:vAlign w:val="bottom"/>
          </w:tcPr>
          <w:p w:rsidR="006E2867" w:rsidRPr="009C6320" w:rsidRDefault="006E2867" w:rsidP="00042D6A">
            <w:pPr>
              <w:rPr>
                <w:b/>
                <w:color w:val="000000"/>
              </w:rPr>
            </w:pPr>
          </w:p>
        </w:tc>
        <w:tc>
          <w:tcPr>
            <w:tcW w:w="2829" w:type="dxa"/>
            <w:tcBorders>
              <w:top w:val="single" w:sz="4" w:space="0" w:color="auto"/>
              <w:bottom w:val="single" w:sz="4" w:space="0" w:color="auto"/>
            </w:tcBorders>
            <w:noWrap/>
            <w:vAlign w:val="bottom"/>
          </w:tcPr>
          <w:p w:rsidR="006E2867" w:rsidRPr="009C6320" w:rsidRDefault="006E2867" w:rsidP="00042D6A">
            <w:pPr>
              <w:rPr>
                <w:b/>
                <w:color w:val="000000"/>
              </w:rPr>
            </w:pPr>
            <w:r w:rsidRPr="00F04483">
              <w:rPr>
                <w:b/>
                <w:color w:val="000000"/>
                <w:sz w:val="22"/>
                <w:szCs w:val="22"/>
              </w:rPr>
              <w:t>Чистая балансовая позиция</w:t>
            </w:r>
          </w:p>
        </w:tc>
        <w:tc>
          <w:tcPr>
            <w:tcW w:w="424" w:type="dxa"/>
          </w:tcPr>
          <w:p w:rsidR="006E2867" w:rsidRPr="009C6320" w:rsidRDefault="006E2867" w:rsidP="00042D6A">
            <w:pPr>
              <w:jc w:val="right"/>
              <w:rPr>
                <w:b/>
                <w:color w:val="000000"/>
              </w:rPr>
            </w:pPr>
          </w:p>
        </w:tc>
        <w:tc>
          <w:tcPr>
            <w:tcW w:w="1560" w:type="dxa"/>
            <w:tcBorders>
              <w:top w:val="single" w:sz="4" w:space="0" w:color="auto"/>
              <w:bottom w:val="single" w:sz="4" w:space="0" w:color="auto"/>
            </w:tcBorders>
            <w:noWrap/>
            <w:vAlign w:val="bottom"/>
          </w:tcPr>
          <w:p w:rsidR="006E2867" w:rsidRPr="00EB2312" w:rsidRDefault="006E2867" w:rsidP="00EB2312">
            <w:pPr>
              <w:jc w:val="right"/>
              <w:rPr>
                <w:b/>
                <w:lang w:val="en-US"/>
              </w:rPr>
            </w:pPr>
            <w:r w:rsidRPr="00EB2312">
              <w:rPr>
                <w:b/>
                <w:sz w:val="22"/>
                <w:szCs w:val="22"/>
                <w:lang w:val="en-US"/>
              </w:rPr>
              <w:t>4</w:t>
            </w:r>
            <w:r w:rsidR="00EB2312" w:rsidRPr="00EB2312">
              <w:rPr>
                <w:b/>
                <w:sz w:val="22"/>
                <w:szCs w:val="22"/>
              </w:rPr>
              <w:t>5818</w:t>
            </w:r>
          </w:p>
        </w:tc>
        <w:tc>
          <w:tcPr>
            <w:tcW w:w="283" w:type="dxa"/>
            <w:vAlign w:val="bottom"/>
          </w:tcPr>
          <w:p w:rsidR="006E2867" w:rsidRPr="00EB2312" w:rsidRDefault="006E2867" w:rsidP="00042D6A">
            <w:pPr>
              <w:jc w:val="right"/>
              <w:rPr>
                <w:b/>
              </w:rPr>
            </w:pPr>
          </w:p>
        </w:tc>
        <w:tc>
          <w:tcPr>
            <w:tcW w:w="1418" w:type="dxa"/>
            <w:tcBorders>
              <w:top w:val="single" w:sz="4" w:space="0" w:color="auto"/>
              <w:bottom w:val="single" w:sz="4" w:space="0" w:color="auto"/>
            </w:tcBorders>
            <w:noWrap/>
            <w:vAlign w:val="bottom"/>
          </w:tcPr>
          <w:p w:rsidR="006E2867" w:rsidRPr="00EB2312" w:rsidRDefault="00EB2312">
            <w:pPr>
              <w:jc w:val="right"/>
              <w:rPr>
                <w:b/>
              </w:rPr>
            </w:pPr>
            <w:r w:rsidRPr="00EB2312">
              <w:rPr>
                <w:b/>
                <w:sz w:val="22"/>
                <w:szCs w:val="22"/>
              </w:rPr>
              <w:t>5</w:t>
            </w:r>
            <w:r w:rsidR="00DA15A2">
              <w:rPr>
                <w:b/>
                <w:sz w:val="22"/>
                <w:szCs w:val="22"/>
              </w:rPr>
              <w:t>5239</w:t>
            </w:r>
          </w:p>
        </w:tc>
        <w:tc>
          <w:tcPr>
            <w:tcW w:w="283" w:type="dxa"/>
            <w:vAlign w:val="bottom"/>
          </w:tcPr>
          <w:p w:rsidR="006E2867" w:rsidRPr="00EB2312" w:rsidRDefault="006E2867" w:rsidP="00042D6A">
            <w:pPr>
              <w:jc w:val="right"/>
              <w:rPr>
                <w:b/>
              </w:rPr>
            </w:pPr>
          </w:p>
        </w:tc>
        <w:tc>
          <w:tcPr>
            <w:tcW w:w="1330" w:type="dxa"/>
            <w:tcBorders>
              <w:top w:val="single" w:sz="4" w:space="0" w:color="auto"/>
              <w:bottom w:val="single" w:sz="4" w:space="0" w:color="auto"/>
            </w:tcBorders>
            <w:noWrap/>
            <w:vAlign w:val="bottom"/>
          </w:tcPr>
          <w:p w:rsidR="006E2867" w:rsidRPr="00EB2312" w:rsidRDefault="00EB2312" w:rsidP="004B68AC">
            <w:pPr>
              <w:jc w:val="right"/>
              <w:rPr>
                <w:b/>
              </w:rPr>
            </w:pPr>
            <w:r w:rsidRPr="00EB2312">
              <w:rPr>
                <w:b/>
                <w:sz w:val="22"/>
                <w:szCs w:val="22"/>
              </w:rPr>
              <w:t>-</w:t>
            </w:r>
          </w:p>
        </w:tc>
        <w:tc>
          <w:tcPr>
            <w:tcW w:w="240" w:type="dxa"/>
            <w:vAlign w:val="bottom"/>
          </w:tcPr>
          <w:p w:rsidR="006E2867" w:rsidRPr="00EB2312" w:rsidRDefault="006E2867" w:rsidP="00042D6A">
            <w:pPr>
              <w:jc w:val="right"/>
              <w:rPr>
                <w:b/>
              </w:rPr>
            </w:pPr>
          </w:p>
        </w:tc>
        <w:tc>
          <w:tcPr>
            <w:tcW w:w="1123" w:type="dxa"/>
            <w:tcBorders>
              <w:top w:val="single" w:sz="4" w:space="0" w:color="auto"/>
              <w:bottom w:val="single" w:sz="4" w:space="0" w:color="auto"/>
            </w:tcBorders>
            <w:vAlign w:val="bottom"/>
          </w:tcPr>
          <w:p w:rsidR="006E2867" w:rsidRPr="00EB2312" w:rsidRDefault="00DA15A2">
            <w:pPr>
              <w:jc w:val="right"/>
              <w:rPr>
                <w:b/>
                <w:lang w:val="en-US"/>
              </w:rPr>
            </w:pPr>
            <w:r>
              <w:rPr>
                <w:b/>
                <w:sz w:val="22"/>
                <w:szCs w:val="22"/>
              </w:rPr>
              <w:t>101057</w:t>
            </w:r>
          </w:p>
        </w:tc>
      </w:tr>
    </w:tbl>
    <w:p w:rsidR="006E2867" w:rsidRDefault="006E2867" w:rsidP="005B4E71">
      <w:pPr>
        <w:spacing w:line="276" w:lineRule="auto"/>
        <w:ind w:left="20" w:right="20" w:firstLine="689"/>
        <w:jc w:val="both"/>
      </w:pPr>
    </w:p>
    <w:p w:rsidR="003F24C1" w:rsidRDefault="003F24C1" w:rsidP="003F24C1">
      <w:pPr>
        <w:spacing w:line="276" w:lineRule="auto"/>
        <w:ind w:right="20" w:firstLine="709"/>
        <w:jc w:val="both"/>
      </w:pPr>
    </w:p>
    <w:tbl>
      <w:tblPr>
        <w:tblW w:w="9781" w:type="dxa"/>
        <w:tblInd w:w="-34" w:type="dxa"/>
        <w:tblLook w:val="00A0" w:firstRow="1" w:lastRow="0" w:firstColumn="1" w:lastColumn="0" w:noHBand="0" w:noVBand="0"/>
      </w:tblPr>
      <w:tblGrid>
        <w:gridCol w:w="291"/>
        <w:gridCol w:w="2829"/>
        <w:gridCol w:w="424"/>
        <w:gridCol w:w="1560"/>
        <w:gridCol w:w="283"/>
        <w:gridCol w:w="1418"/>
        <w:gridCol w:w="283"/>
        <w:gridCol w:w="1330"/>
        <w:gridCol w:w="240"/>
        <w:gridCol w:w="1123"/>
      </w:tblGrid>
      <w:tr w:rsidR="006E2867" w:rsidRPr="00AF582D" w:rsidTr="00C13833">
        <w:tc>
          <w:tcPr>
            <w:tcW w:w="291" w:type="dxa"/>
            <w:tcBorders>
              <w:bottom w:val="single" w:sz="4" w:space="0" w:color="auto"/>
            </w:tcBorders>
            <w:noWrap/>
            <w:vAlign w:val="bottom"/>
          </w:tcPr>
          <w:p w:rsidR="006E2867" w:rsidRPr="00AF582D" w:rsidRDefault="006E2867" w:rsidP="00C13833">
            <w:pPr>
              <w:rPr>
                <w:color w:val="000000"/>
              </w:rPr>
            </w:pPr>
            <w:r w:rsidRPr="00AF582D">
              <w:rPr>
                <w:color w:val="000000"/>
              </w:rPr>
              <w:t> </w:t>
            </w:r>
          </w:p>
        </w:tc>
        <w:tc>
          <w:tcPr>
            <w:tcW w:w="2829" w:type="dxa"/>
            <w:tcBorders>
              <w:bottom w:val="single" w:sz="4" w:space="0" w:color="auto"/>
            </w:tcBorders>
            <w:noWrap/>
            <w:vAlign w:val="bottom"/>
          </w:tcPr>
          <w:p w:rsidR="006E2867" w:rsidRPr="00700EBD" w:rsidRDefault="006E2867" w:rsidP="00FC731A">
            <w:pPr>
              <w:rPr>
                <w:color w:val="000000"/>
              </w:rPr>
            </w:pPr>
            <w:r w:rsidRPr="00700EBD">
              <w:rPr>
                <w:color w:val="000000"/>
                <w:sz w:val="22"/>
                <w:szCs w:val="22"/>
              </w:rPr>
              <w:t> </w:t>
            </w:r>
            <w:r>
              <w:rPr>
                <w:color w:val="000000"/>
                <w:sz w:val="22"/>
                <w:szCs w:val="22"/>
              </w:rPr>
              <w:t>На 31 декабря 202</w:t>
            </w:r>
            <w:r w:rsidR="00FC731A">
              <w:rPr>
                <w:color w:val="000000"/>
                <w:sz w:val="22"/>
                <w:szCs w:val="22"/>
              </w:rPr>
              <w:t>4</w:t>
            </w:r>
            <w:r>
              <w:rPr>
                <w:color w:val="000000"/>
                <w:sz w:val="22"/>
                <w:szCs w:val="22"/>
              </w:rPr>
              <w:t xml:space="preserve"> года</w:t>
            </w:r>
          </w:p>
        </w:tc>
        <w:tc>
          <w:tcPr>
            <w:tcW w:w="424" w:type="dxa"/>
          </w:tcPr>
          <w:p w:rsidR="006E2867" w:rsidRPr="00700EBD" w:rsidRDefault="006E2867" w:rsidP="00C13833">
            <w:pPr>
              <w:jc w:val="center"/>
              <w:rPr>
                <w:color w:val="000000"/>
              </w:rPr>
            </w:pPr>
          </w:p>
        </w:tc>
        <w:tc>
          <w:tcPr>
            <w:tcW w:w="1560" w:type="dxa"/>
            <w:tcBorders>
              <w:bottom w:val="single" w:sz="4" w:space="0" w:color="auto"/>
            </w:tcBorders>
            <w:vAlign w:val="center"/>
          </w:tcPr>
          <w:p w:rsidR="006E2867" w:rsidRPr="00700EBD" w:rsidRDefault="006E2867" w:rsidP="00C13833">
            <w:pPr>
              <w:jc w:val="center"/>
              <w:rPr>
                <w:b/>
                <w:color w:val="000000"/>
              </w:rPr>
            </w:pPr>
            <w:r w:rsidRPr="00700EBD">
              <w:rPr>
                <w:b/>
                <w:color w:val="000000"/>
                <w:sz w:val="22"/>
                <w:szCs w:val="22"/>
              </w:rPr>
              <w:t>До 3-х месяцев</w:t>
            </w:r>
          </w:p>
        </w:tc>
        <w:tc>
          <w:tcPr>
            <w:tcW w:w="283" w:type="dxa"/>
          </w:tcPr>
          <w:p w:rsidR="006E2867" w:rsidRPr="00700EBD" w:rsidRDefault="006E2867" w:rsidP="00C13833">
            <w:pPr>
              <w:jc w:val="center"/>
              <w:rPr>
                <w:b/>
                <w:color w:val="000000"/>
              </w:rPr>
            </w:pPr>
          </w:p>
        </w:tc>
        <w:tc>
          <w:tcPr>
            <w:tcW w:w="1418" w:type="dxa"/>
            <w:tcBorders>
              <w:bottom w:val="single" w:sz="4" w:space="0" w:color="auto"/>
            </w:tcBorders>
            <w:vAlign w:val="center"/>
          </w:tcPr>
          <w:p w:rsidR="006E2867" w:rsidRPr="00700EBD" w:rsidRDefault="006E2867" w:rsidP="00C13833">
            <w:pPr>
              <w:jc w:val="center"/>
              <w:rPr>
                <w:b/>
                <w:color w:val="000000"/>
              </w:rPr>
            </w:pPr>
            <w:r w:rsidRPr="00700EBD">
              <w:rPr>
                <w:b/>
                <w:color w:val="000000"/>
                <w:sz w:val="22"/>
                <w:szCs w:val="22"/>
              </w:rPr>
              <w:t>От 3-х месяцев до 1 года</w:t>
            </w:r>
          </w:p>
        </w:tc>
        <w:tc>
          <w:tcPr>
            <w:tcW w:w="283" w:type="dxa"/>
          </w:tcPr>
          <w:p w:rsidR="006E2867" w:rsidRPr="00700EBD" w:rsidRDefault="006E2867" w:rsidP="00C13833">
            <w:pPr>
              <w:jc w:val="center"/>
              <w:rPr>
                <w:b/>
                <w:color w:val="000000"/>
              </w:rPr>
            </w:pPr>
          </w:p>
        </w:tc>
        <w:tc>
          <w:tcPr>
            <w:tcW w:w="1330" w:type="dxa"/>
            <w:tcBorders>
              <w:bottom w:val="single" w:sz="4" w:space="0" w:color="auto"/>
            </w:tcBorders>
            <w:vAlign w:val="center"/>
          </w:tcPr>
          <w:p w:rsidR="006E2867" w:rsidRPr="00700EBD" w:rsidRDefault="006E2867" w:rsidP="00C13833">
            <w:pPr>
              <w:jc w:val="center"/>
              <w:rPr>
                <w:b/>
                <w:color w:val="000000"/>
              </w:rPr>
            </w:pPr>
            <w:r w:rsidRPr="00700EBD">
              <w:rPr>
                <w:b/>
                <w:color w:val="000000"/>
                <w:sz w:val="22"/>
                <w:szCs w:val="22"/>
              </w:rPr>
              <w:t>Свыше 1 года</w:t>
            </w:r>
          </w:p>
        </w:tc>
        <w:tc>
          <w:tcPr>
            <w:tcW w:w="240" w:type="dxa"/>
          </w:tcPr>
          <w:p w:rsidR="006E2867" w:rsidRPr="00700EBD" w:rsidRDefault="006E2867" w:rsidP="00C13833">
            <w:pPr>
              <w:jc w:val="center"/>
              <w:rPr>
                <w:b/>
                <w:color w:val="000000"/>
              </w:rPr>
            </w:pPr>
          </w:p>
        </w:tc>
        <w:tc>
          <w:tcPr>
            <w:tcW w:w="1123" w:type="dxa"/>
            <w:tcBorders>
              <w:bottom w:val="single" w:sz="4" w:space="0" w:color="auto"/>
            </w:tcBorders>
            <w:noWrap/>
            <w:vAlign w:val="center"/>
          </w:tcPr>
          <w:p w:rsidR="006E2867" w:rsidRPr="00700EBD" w:rsidRDefault="006E2867" w:rsidP="00C13833">
            <w:pPr>
              <w:jc w:val="center"/>
              <w:rPr>
                <w:b/>
                <w:color w:val="000000"/>
              </w:rPr>
            </w:pPr>
            <w:r w:rsidRPr="00700EBD">
              <w:rPr>
                <w:b/>
                <w:color w:val="000000"/>
                <w:sz w:val="22"/>
                <w:szCs w:val="22"/>
              </w:rPr>
              <w:t>Итого</w:t>
            </w:r>
          </w:p>
        </w:tc>
      </w:tr>
      <w:tr w:rsidR="006E2867" w:rsidRPr="00AF582D" w:rsidTr="00C13833">
        <w:tc>
          <w:tcPr>
            <w:tcW w:w="291" w:type="dxa"/>
            <w:noWrap/>
            <w:vAlign w:val="bottom"/>
          </w:tcPr>
          <w:p w:rsidR="006E2867" w:rsidRPr="00AF582D" w:rsidRDefault="006E2867" w:rsidP="00C13833">
            <w:pPr>
              <w:rPr>
                <w:color w:val="000000"/>
              </w:rPr>
            </w:pPr>
          </w:p>
        </w:tc>
        <w:tc>
          <w:tcPr>
            <w:tcW w:w="2829" w:type="dxa"/>
            <w:noWrap/>
            <w:vAlign w:val="bottom"/>
          </w:tcPr>
          <w:p w:rsidR="006E2867" w:rsidRPr="00700EBD" w:rsidRDefault="006E2867" w:rsidP="00C13833">
            <w:pPr>
              <w:rPr>
                <w:color w:val="000000"/>
              </w:rPr>
            </w:pPr>
            <w:r>
              <w:rPr>
                <w:color w:val="000000"/>
                <w:sz w:val="22"/>
                <w:szCs w:val="22"/>
              </w:rPr>
              <w:t>Активы</w:t>
            </w:r>
          </w:p>
        </w:tc>
        <w:tc>
          <w:tcPr>
            <w:tcW w:w="424" w:type="dxa"/>
          </w:tcPr>
          <w:p w:rsidR="006E2867" w:rsidRPr="00700EBD" w:rsidRDefault="006E2867" w:rsidP="00C13833">
            <w:pPr>
              <w:jc w:val="right"/>
            </w:pPr>
          </w:p>
        </w:tc>
        <w:tc>
          <w:tcPr>
            <w:tcW w:w="1560" w:type="dxa"/>
            <w:vAlign w:val="bottom"/>
          </w:tcPr>
          <w:p w:rsidR="006E2867" w:rsidRPr="00700EBD" w:rsidRDefault="006E2867" w:rsidP="00C13833">
            <w:pPr>
              <w:jc w:val="right"/>
            </w:pPr>
          </w:p>
        </w:tc>
        <w:tc>
          <w:tcPr>
            <w:tcW w:w="283" w:type="dxa"/>
          </w:tcPr>
          <w:p w:rsidR="006E2867" w:rsidRPr="00700EBD" w:rsidRDefault="006E2867" w:rsidP="00C13833">
            <w:pPr>
              <w:jc w:val="right"/>
            </w:pPr>
          </w:p>
        </w:tc>
        <w:tc>
          <w:tcPr>
            <w:tcW w:w="1418" w:type="dxa"/>
            <w:vAlign w:val="bottom"/>
          </w:tcPr>
          <w:p w:rsidR="006E2867" w:rsidRPr="00700EBD" w:rsidRDefault="006E2867" w:rsidP="00C13833">
            <w:pPr>
              <w:jc w:val="right"/>
            </w:pPr>
          </w:p>
        </w:tc>
        <w:tc>
          <w:tcPr>
            <w:tcW w:w="283" w:type="dxa"/>
          </w:tcPr>
          <w:p w:rsidR="006E2867" w:rsidRPr="00700EBD" w:rsidRDefault="006E2867" w:rsidP="00C13833">
            <w:pPr>
              <w:jc w:val="right"/>
            </w:pPr>
          </w:p>
        </w:tc>
        <w:tc>
          <w:tcPr>
            <w:tcW w:w="1330" w:type="dxa"/>
            <w:vAlign w:val="bottom"/>
          </w:tcPr>
          <w:p w:rsidR="006E2867" w:rsidRPr="00700EBD" w:rsidRDefault="006E2867" w:rsidP="00C13833">
            <w:pPr>
              <w:jc w:val="right"/>
            </w:pPr>
          </w:p>
        </w:tc>
        <w:tc>
          <w:tcPr>
            <w:tcW w:w="240" w:type="dxa"/>
          </w:tcPr>
          <w:p w:rsidR="006E2867" w:rsidRPr="00700EBD" w:rsidRDefault="006E2867" w:rsidP="00C13833">
            <w:pPr>
              <w:jc w:val="right"/>
            </w:pPr>
          </w:p>
        </w:tc>
        <w:tc>
          <w:tcPr>
            <w:tcW w:w="1123" w:type="dxa"/>
            <w:vAlign w:val="bottom"/>
          </w:tcPr>
          <w:p w:rsidR="006E2867" w:rsidRPr="00700EBD" w:rsidRDefault="006E2867" w:rsidP="00C13833">
            <w:pPr>
              <w:jc w:val="right"/>
            </w:pPr>
          </w:p>
        </w:tc>
      </w:tr>
      <w:tr w:rsidR="006E2867" w:rsidRPr="00700EBD" w:rsidTr="00C13833">
        <w:tc>
          <w:tcPr>
            <w:tcW w:w="291" w:type="dxa"/>
            <w:noWrap/>
            <w:vAlign w:val="bottom"/>
          </w:tcPr>
          <w:p w:rsidR="006E2867" w:rsidRPr="00AF582D" w:rsidRDefault="006E2867" w:rsidP="008E7593">
            <w:pPr>
              <w:rPr>
                <w:color w:val="000000"/>
              </w:rPr>
            </w:pPr>
          </w:p>
        </w:tc>
        <w:tc>
          <w:tcPr>
            <w:tcW w:w="2829" w:type="dxa"/>
            <w:noWrap/>
            <w:vAlign w:val="bottom"/>
          </w:tcPr>
          <w:p w:rsidR="006E2867" w:rsidRPr="00700EBD" w:rsidRDefault="006E2867" w:rsidP="008E7593">
            <w:pPr>
              <w:rPr>
                <w:color w:val="000000"/>
              </w:rPr>
            </w:pPr>
            <w:r w:rsidRPr="00700EBD">
              <w:rPr>
                <w:color w:val="000000"/>
                <w:sz w:val="22"/>
                <w:szCs w:val="22"/>
              </w:rPr>
              <w:t>Денежные средства и их эквиваленты</w:t>
            </w:r>
          </w:p>
        </w:tc>
        <w:tc>
          <w:tcPr>
            <w:tcW w:w="424" w:type="dxa"/>
          </w:tcPr>
          <w:p w:rsidR="006E2867" w:rsidRPr="00700EBD" w:rsidRDefault="006E2867" w:rsidP="008E7593">
            <w:pPr>
              <w:jc w:val="right"/>
              <w:rPr>
                <w:color w:val="000000"/>
              </w:rPr>
            </w:pPr>
          </w:p>
        </w:tc>
        <w:tc>
          <w:tcPr>
            <w:tcW w:w="1560" w:type="dxa"/>
            <w:vAlign w:val="bottom"/>
          </w:tcPr>
          <w:p w:rsidR="006E2867" w:rsidRPr="007551EF" w:rsidRDefault="006E2867" w:rsidP="00F00D0A">
            <w:pPr>
              <w:jc w:val="right"/>
            </w:pPr>
            <w:r w:rsidRPr="007551EF">
              <w:rPr>
                <w:sz w:val="22"/>
                <w:szCs w:val="22"/>
              </w:rPr>
              <w:t>33</w:t>
            </w:r>
            <w:r>
              <w:rPr>
                <w:sz w:val="22"/>
                <w:szCs w:val="22"/>
                <w:lang w:val="en-US"/>
              </w:rPr>
              <w:t xml:space="preserve"> </w:t>
            </w:r>
            <w:r w:rsidR="00915986">
              <w:rPr>
                <w:sz w:val="22"/>
                <w:szCs w:val="22"/>
              </w:rPr>
              <w:t>110</w:t>
            </w:r>
          </w:p>
          <w:p w:rsidR="006E2867" w:rsidRPr="007551EF" w:rsidRDefault="006E2867" w:rsidP="00F00D0A">
            <w:pPr>
              <w:jc w:val="right"/>
            </w:pPr>
          </w:p>
        </w:tc>
        <w:tc>
          <w:tcPr>
            <w:tcW w:w="283" w:type="dxa"/>
            <w:tcBorders>
              <w:left w:val="nil"/>
            </w:tcBorders>
          </w:tcPr>
          <w:p w:rsidR="006E2867" w:rsidRPr="007551EF" w:rsidRDefault="006E2867" w:rsidP="00F00D0A">
            <w:pPr>
              <w:jc w:val="right"/>
            </w:pPr>
          </w:p>
        </w:tc>
        <w:tc>
          <w:tcPr>
            <w:tcW w:w="1418" w:type="dxa"/>
            <w:vAlign w:val="bottom"/>
          </w:tcPr>
          <w:p w:rsidR="006E2867" w:rsidRPr="007551EF" w:rsidRDefault="006E2867" w:rsidP="00F00D0A">
            <w:pPr>
              <w:jc w:val="right"/>
            </w:pPr>
            <w:r w:rsidRPr="007551EF">
              <w:rPr>
                <w:sz w:val="22"/>
                <w:szCs w:val="22"/>
              </w:rPr>
              <w:t>-</w:t>
            </w:r>
          </w:p>
          <w:p w:rsidR="006E2867" w:rsidRPr="007551EF" w:rsidRDefault="006E2867" w:rsidP="00F00D0A">
            <w:pPr>
              <w:jc w:val="right"/>
            </w:pPr>
          </w:p>
        </w:tc>
        <w:tc>
          <w:tcPr>
            <w:tcW w:w="283" w:type="dxa"/>
          </w:tcPr>
          <w:p w:rsidR="006E2867" w:rsidRPr="007551EF" w:rsidRDefault="006E2867" w:rsidP="00F00D0A">
            <w:pPr>
              <w:jc w:val="right"/>
            </w:pPr>
          </w:p>
        </w:tc>
        <w:tc>
          <w:tcPr>
            <w:tcW w:w="1330" w:type="dxa"/>
            <w:vAlign w:val="bottom"/>
          </w:tcPr>
          <w:p w:rsidR="006E2867" w:rsidRPr="007551EF" w:rsidRDefault="006E2867" w:rsidP="00F00D0A">
            <w:pPr>
              <w:jc w:val="right"/>
            </w:pPr>
            <w:r w:rsidRPr="007551EF">
              <w:rPr>
                <w:sz w:val="22"/>
                <w:szCs w:val="22"/>
              </w:rPr>
              <w:t>-</w:t>
            </w:r>
          </w:p>
          <w:p w:rsidR="006E2867" w:rsidRPr="007551EF" w:rsidRDefault="006E2867" w:rsidP="00F00D0A">
            <w:pPr>
              <w:jc w:val="right"/>
            </w:pPr>
          </w:p>
        </w:tc>
        <w:tc>
          <w:tcPr>
            <w:tcW w:w="240" w:type="dxa"/>
          </w:tcPr>
          <w:p w:rsidR="006E2867" w:rsidRPr="007551EF" w:rsidRDefault="006E2867" w:rsidP="00F00D0A">
            <w:pPr>
              <w:jc w:val="right"/>
            </w:pPr>
          </w:p>
        </w:tc>
        <w:tc>
          <w:tcPr>
            <w:tcW w:w="1123" w:type="dxa"/>
            <w:vAlign w:val="bottom"/>
          </w:tcPr>
          <w:p w:rsidR="006E2867" w:rsidRPr="007551EF" w:rsidRDefault="006E2867" w:rsidP="00F00D0A">
            <w:pPr>
              <w:jc w:val="right"/>
            </w:pPr>
            <w:r w:rsidRPr="007551EF">
              <w:rPr>
                <w:sz w:val="22"/>
                <w:szCs w:val="22"/>
              </w:rPr>
              <w:t>33</w:t>
            </w:r>
            <w:r w:rsidR="00915986">
              <w:rPr>
                <w:sz w:val="22"/>
                <w:szCs w:val="22"/>
              </w:rPr>
              <w:t>110</w:t>
            </w:r>
          </w:p>
          <w:p w:rsidR="006E2867" w:rsidRPr="007551EF" w:rsidRDefault="006E2867" w:rsidP="00F00D0A">
            <w:pPr>
              <w:jc w:val="right"/>
            </w:pPr>
          </w:p>
        </w:tc>
      </w:tr>
      <w:tr w:rsidR="006E2867" w:rsidRPr="00AF582D" w:rsidTr="00C13833">
        <w:tc>
          <w:tcPr>
            <w:tcW w:w="291" w:type="dxa"/>
            <w:noWrap/>
            <w:vAlign w:val="bottom"/>
          </w:tcPr>
          <w:p w:rsidR="006E2867" w:rsidRPr="00AF582D" w:rsidRDefault="006E2867" w:rsidP="008E7593">
            <w:pPr>
              <w:rPr>
                <w:color w:val="000000"/>
              </w:rPr>
            </w:pPr>
          </w:p>
        </w:tc>
        <w:tc>
          <w:tcPr>
            <w:tcW w:w="2829" w:type="dxa"/>
            <w:noWrap/>
            <w:vAlign w:val="bottom"/>
          </w:tcPr>
          <w:p w:rsidR="006E2867" w:rsidRPr="00700EBD" w:rsidRDefault="006E2867" w:rsidP="008E7593">
            <w:pPr>
              <w:rPr>
                <w:color w:val="000000"/>
              </w:rPr>
            </w:pPr>
            <w:r w:rsidRPr="00700EBD">
              <w:rPr>
                <w:color w:val="000000"/>
                <w:sz w:val="22"/>
                <w:szCs w:val="22"/>
              </w:rPr>
              <w:t>Финансовые активы</w:t>
            </w:r>
          </w:p>
        </w:tc>
        <w:tc>
          <w:tcPr>
            <w:tcW w:w="424" w:type="dxa"/>
          </w:tcPr>
          <w:p w:rsidR="006E2867" w:rsidRPr="00700EBD" w:rsidRDefault="006E2867" w:rsidP="008E7593">
            <w:pPr>
              <w:jc w:val="right"/>
            </w:pPr>
          </w:p>
        </w:tc>
        <w:tc>
          <w:tcPr>
            <w:tcW w:w="1560" w:type="dxa"/>
            <w:vAlign w:val="bottom"/>
          </w:tcPr>
          <w:p w:rsidR="006E2867" w:rsidRPr="00915986" w:rsidRDefault="00915986" w:rsidP="00915986">
            <w:pPr>
              <w:jc w:val="right"/>
            </w:pPr>
            <w:r>
              <w:rPr>
                <w:sz w:val="22"/>
                <w:szCs w:val="22"/>
              </w:rPr>
              <w:t>1200</w:t>
            </w:r>
          </w:p>
        </w:tc>
        <w:tc>
          <w:tcPr>
            <w:tcW w:w="283" w:type="dxa"/>
            <w:vAlign w:val="bottom"/>
          </w:tcPr>
          <w:p w:rsidR="006E2867" w:rsidRPr="004B68AC" w:rsidRDefault="006E2867" w:rsidP="00F00D0A">
            <w:pPr>
              <w:jc w:val="right"/>
            </w:pPr>
          </w:p>
        </w:tc>
        <w:tc>
          <w:tcPr>
            <w:tcW w:w="1418" w:type="dxa"/>
            <w:vAlign w:val="bottom"/>
          </w:tcPr>
          <w:p w:rsidR="006E2867" w:rsidRPr="004B68AC" w:rsidRDefault="00915986" w:rsidP="00915986">
            <w:pPr>
              <w:jc w:val="right"/>
              <w:rPr>
                <w:lang w:val="en-US"/>
              </w:rPr>
            </w:pPr>
            <w:r>
              <w:rPr>
                <w:sz w:val="22"/>
                <w:szCs w:val="22"/>
              </w:rPr>
              <w:t>-</w:t>
            </w:r>
          </w:p>
        </w:tc>
        <w:tc>
          <w:tcPr>
            <w:tcW w:w="283" w:type="dxa"/>
            <w:vAlign w:val="bottom"/>
          </w:tcPr>
          <w:p w:rsidR="006E2867" w:rsidRPr="004B68AC" w:rsidRDefault="006E2867" w:rsidP="00F00D0A">
            <w:pPr>
              <w:jc w:val="right"/>
            </w:pPr>
          </w:p>
        </w:tc>
        <w:tc>
          <w:tcPr>
            <w:tcW w:w="1330" w:type="dxa"/>
            <w:vAlign w:val="bottom"/>
          </w:tcPr>
          <w:p w:rsidR="006E2867" w:rsidRPr="00915986" w:rsidRDefault="00915986" w:rsidP="00F00D0A">
            <w:pPr>
              <w:jc w:val="right"/>
            </w:pPr>
            <w:r>
              <w:rPr>
                <w:sz w:val="22"/>
                <w:szCs w:val="22"/>
              </w:rPr>
              <w:t>62847</w:t>
            </w:r>
          </w:p>
        </w:tc>
        <w:tc>
          <w:tcPr>
            <w:tcW w:w="240" w:type="dxa"/>
            <w:vAlign w:val="bottom"/>
          </w:tcPr>
          <w:p w:rsidR="006E2867" w:rsidRPr="004B68AC" w:rsidRDefault="006E2867" w:rsidP="00F00D0A">
            <w:pPr>
              <w:jc w:val="right"/>
            </w:pPr>
          </w:p>
        </w:tc>
        <w:tc>
          <w:tcPr>
            <w:tcW w:w="1123" w:type="dxa"/>
            <w:vAlign w:val="bottom"/>
          </w:tcPr>
          <w:p w:rsidR="006E2867" w:rsidRPr="00915986" w:rsidRDefault="00915986" w:rsidP="00F00D0A">
            <w:pPr>
              <w:jc w:val="right"/>
            </w:pPr>
            <w:r>
              <w:rPr>
                <w:sz w:val="22"/>
                <w:szCs w:val="22"/>
              </w:rPr>
              <w:t>64047</w:t>
            </w:r>
          </w:p>
        </w:tc>
      </w:tr>
      <w:tr w:rsidR="006E2867" w:rsidRPr="00700EBD" w:rsidTr="00F00D0A">
        <w:tc>
          <w:tcPr>
            <w:tcW w:w="291" w:type="dxa"/>
            <w:tcBorders>
              <w:top w:val="single" w:sz="4" w:space="0" w:color="auto"/>
              <w:bottom w:val="single" w:sz="4" w:space="0" w:color="auto"/>
            </w:tcBorders>
            <w:noWrap/>
            <w:vAlign w:val="bottom"/>
          </w:tcPr>
          <w:p w:rsidR="006E2867" w:rsidRPr="00700EBD" w:rsidRDefault="006E2867" w:rsidP="008E7593">
            <w:pPr>
              <w:rPr>
                <w:b/>
                <w:color w:val="000000"/>
              </w:rPr>
            </w:pPr>
          </w:p>
        </w:tc>
        <w:tc>
          <w:tcPr>
            <w:tcW w:w="2829" w:type="dxa"/>
            <w:tcBorders>
              <w:top w:val="single" w:sz="4" w:space="0" w:color="auto"/>
              <w:bottom w:val="single" w:sz="4" w:space="0" w:color="auto"/>
            </w:tcBorders>
            <w:noWrap/>
            <w:vAlign w:val="bottom"/>
          </w:tcPr>
          <w:p w:rsidR="006E2867" w:rsidRPr="00700EBD" w:rsidRDefault="006E2867" w:rsidP="008E7593">
            <w:pPr>
              <w:rPr>
                <w:b/>
                <w:color w:val="000000"/>
              </w:rPr>
            </w:pPr>
            <w:r w:rsidRPr="00700EBD">
              <w:rPr>
                <w:b/>
                <w:color w:val="000000"/>
                <w:sz w:val="22"/>
                <w:szCs w:val="22"/>
              </w:rPr>
              <w:t>Итого активы:</w:t>
            </w:r>
          </w:p>
        </w:tc>
        <w:tc>
          <w:tcPr>
            <w:tcW w:w="424" w:type="dxa"/>
          </w:tcPr>
          <w:p w:rsidR="006E2867" w:rsidRPr="00700EBD" w:rsidRDefault="006E2867" w:rsidP="008E7593">
            <w:pPr>
              <w:jc w:val="right"/>
              <w:rPr>
                <w:b/>
                <w:color w:val="000000"/>
              </w:rPr>
            </w:pPr>
          </w:p>
        </w:tc>
        <w:tc>
          <w:tcPr>
            <w:tcW w:w="1560" w:type="dxa"/>
            <w:tcBorders>
              <w:top w:val="single" w:sz="4" w:space="0" w:color="auto"/>
              <w:bottom w:val="single" w:sz="4" w:space="0" w:color="auto"/>
            </w:tcBorders>
            <w:noWrap/>
            <w:vAlign w:val="bottom"/>
          </w:tcPr>
          <w:p w:rsidR="006E2867" w:rsidRPr="004B68AC" w:rsidRDefault="00915986" w:rsidP="00915986">
            <w:pPr>
              <w:jc w:val="right"/>
              <w:rPr>
                <w:b/>
                <w:lang w:val="en-US"/>
              </w:rPr>
            </w:pPr>
            <w:r>
              <w:rPr>
                <w:b/>
                <w:sz w:val="22"/>
                <w:szCs w:val="22"/>
              </w:rPr>
              <w:t>34310</w:t>
            </w:r>
          </w:p>
        </w:tc>
        <w:tc>
          <w:tcPr>
            <w:tcW w:w="283" w:type="dxa"/>
            <w:vAlign w:val="bottom"/>
          </w:tcPr>
          <w:p w:rsidR="006E2867" w:rsidRPr="004B68AC" w:rsidRDefault="006E2867" w:rsidP="00F00D0A">
            <w:pPr>
              <w:jc w:val="right"/>
              <w:rPr>
                <w:b/>
              </w:rPr>
            </w:pPr>
          </w:p>
        </w:tc>
        <w:tc>
          <w:tcPr>
            <w:tcW w:w="1418" w:type="dxa"/>
            <w:tcBorders>
              <w:top w:val="single" w:sz="4" w:space="0" w:color="auto"/>
              <w:bottom w:val="single" w:sz="4" w:space="0" w:color="auto"/>
            </w:tcBorders>
            <w:noWrap/>
            <w:vAlign w:val="bottom"/>
          </w:tcPr>
          <w:p w:rsidR="006E2867" w:rsidRPr="004B68AC" w:rsidRDefault="00915986" w:rsidP="00F00D0A">
            <w:pPr>
              <w:jc w:val="right"/>
              <w:rPr>
                <w:b/>
              </w:rPr>
            </w:pPr>
            <w:r>
              <w:rPr>
                <w:b/>
                <w:sz w:val="22"/>
                <w:szCs w:val="22"/>
              </w:rPr>
              <w:t>-</w:t>
            </w:r>
          </w:p>
        </w:tc>
        <w:tc>
          <w:tcPr>
            <w:tcW w:w="283" w:type="dxa"/>
            <w:vAlign w:val="bottom"/>
          </w:tcPr>
          <w:p w:rsidR="006E2867" w:rsidRPr="004B68AC" w:rsidRDefault="006E2867" w:rsidP="00F00D0A">
            <w:pPr>
              <w:jc w:val="right"/>
              <w:rPr>
                <w:b/>
              </w:rPr>
            </w:pPr>
          </w:p>
        </w:tc>
        <w:tc>
          <w:tcPr>
            <w:tcW w:w="1330" w:type="dxa"/>
            <w:tcBorders>
              <w:top w:val="single" w:sz="4" w:space="0" w:color="auto"/>
              <w:bottom w:val="single" w:sz="4" w:space="0" w:color="auto"/>
            </w:tcBorders>
            <w:noWrap/>
            <w:vAlign w:val="bottom"/>
          </w:tcPr>
          <w:p w:rsidR="006E2867" w:rsidRPr="004B68AC" w:rsidRDefault="00915986" w:rsidP="00F00D0A">
            <w:pPr>
              <w:jc w:val="right"/>
              <w:rPr>
                <w:b/>
              </w:rPr>
            </w:pPr>
            <w:r>
              <w:rPr>
                <w:b/>
                <w:sz w:val="22"/>
                <w:szCs w:val="22"/>
              </w:rPr>
              <w:t>62847</w:t>
            </w:r>
          </w:p>
        </w:tc>
        <w:tc>
          <w:tcPr>
            <w:tcW w:w="240" w:type="dxa"/>
            <w:vAlign w:val="bottom"/>
          </w:tcPr>
          <w:p w:rsidR="006E2867" w:rsidRPr="004B68AC" w:rsidRDefault="006E2867" w:rsidP="00F00D0A">
            <w:pPr>
              <w:jc w:val="right"/>
              <w:rPr>
                <w:b/>
              </w:rPr>
            </w:pPr>
          </w:p>
        </w:tc>
        <w:tc>
          <w:tcPr>
            <w:tcW w:w="1123" w:type="dxa"/>
            <w:tcBorders>
              <w:top w:val="single" w:sz="4" w:space="0" w:color="auto"/>
              <w:bottom w:val="single" w:sz="4" w:space="0" w:color="auto"/>
            </w:tcBorders>
            <w:vAlign w:val="bottom"/>
          </w:tcPr>
          <w:p w:rsidR="006E2867" w:rsidRPr="00915986" w:rsidRDefault="00915986" w:rsidP="00F00D0A">
            <w:pPr>
              <w:jc w:val="right"/>
              <w:rPr>
                <w:b/>
              </w:rPr>
            </w:pPr>
            <w:r>
              <w:rPr>
                <w:b/>
                <w:sz w:val="22"/>
                <w:szCs w:val="22"/>
              </w:rPr>
              <w:t>97157</w:t>
            </w:r>
          </w:p>
        </w:tc>
      </w:tr>
      <w:tr w:rsidR="006E2867" w:rsidRPr="00AF582D" w:rsidTr="00C13833">
        <w:tc>
          <w:tcPr>
            <w:tcW w:w="291" w:type="dxa"/>
            <w:noWrap/>
            <w:vAlign w:val="bottom"/>
          </w:tcPr>
          <w:p w:rsidR="006E2867" w:rsidRPr="00AF582D" w:rsidRDefault="006E2867" w:rsidP="008E7593">
            <w:pPr>
              <w:rPr>
                <w:color w:val="000000"/>
              </w:rPr>
            </w:pPr>
          </w:p>
        </w:tc>
        <w:tc>
          <w:tcPr>
            <w:tcW w:w="2829" w:type="dxa"/>
            <w:noWrap/>
            <w:vAlign w:val="bottom"/>
          </w:tcPr>
          <w:p w:rsidR="006E2867" w:rsidRPr="00700EBD" w:rsidRDefault="006E2867" w:rsidP="008E7593">
            <w:pPr>
              <w:rPr>
                <w:color w:val="000000"/>
              </w:rPr>
            </w:pPr>
          </w:p>
        </w:tc>
        <w:tc>
          <w:tcPr>
            <w:tcW w:w="424" w:type="dxa"/>
          </w:tcPr>
          <w:p w:rsidR="006E2867" w:rsidRPr="00700EBD" w:rsidRDefault="006E2867" w:rsidP="008E7593">
            <w:pPr>
              <w:jc w:val="right"/>
            </w:pPr>
          </w:p>
        </w:tc>
        <w:tc>
          <w:tcPr>
            <w:tcW w:w="1560" w:type="dxa"/>
            <w:vAlign w:val="bottom"/>
          </w:tcPr>
          <w:p w:rsidR="006E2867" w:rsidRPr="004B68AC" w:rsidRDefault="006E2867" w:rsidP="00F00D0A">
            <w:pPr>
              <w:jc w:val="right"/>
            </w:pPr>
          </w:p>
        </w:tc>
        <w:tc>
          <w:tcPr>
            <w:tcW w:w="283" w:type="dxa"/>
            <w:vAlign w:val="bottom"/>
          </w:tcPr>
          <w:p w:rsidR="006E2867" w:rsidRPr="004B68AC" w:rsidRDefault="006E2867" w:rsidP="00F00D0A">
            <w:pPr>
              <w:jc w:val="right"/>
            </w:pPr>
          </w:p>
        </w:tc>
        <w:tc>
          <w:tcPr>
            <w:tcW w:w="1418" w:type="dxa"/>
            <w:vAlign w:val="bottom"/>
          </w:tcPr>
          <w:p w:rsidR="006E2867" w:rsidRPr="004B68AC" w:rsidRDefault="006E2867" w:rsidP="00F00D0A">
            <w:pPr>
              <w:jc w:val="right"/>
            </w:pPr>
          </w:p>
        </w:tc>
        <w:tc>
          <w:tcPr>
            <w:tcW w:w="283" w:type="dxa"/>
            <w:vAlign w:val="bottom"/>
          </w:tcPr>
          <w:p w:rsidR="006E2867" w:rsidRPr="004B68AC" w:rsidRDefault="006E2867" w:rsidP="00F00D0A">
            <w:pPr>
              <w:jc w:val="right"/>
            </w:pPr>
          </w:p>
        </w:tc>
        <w:tc>
          <w:tcPr>
            <w:tcW w:w="1330" w:type="dxa"/>
            <w:vAlign w:val="bottom"/>
          </w:tcPr>
          <w:p w:rsidR="006E2867" w:rsidRPr="004B68AC" w:rsidRDefault="006E2867" w:rsidP="00F00D0A">
            <w:pPr>
              <w:jc w:val="right"/>
            </w:pPr>
          </w:p>
        </w:tc>
        <w:tc>
          <w:tcPr>
            <w:tcW w:w="240" w:type="dxa"/>
            <w:vAlign w:val="bottom"/>
          </w:tcPr>
          <w:p w:rsidR="006E2867" w:rsidRPr="004B68AC" w:rsidRDefault="006E2867" w:rsidP="00F00D0A">
            <w:pPr>
              <w:jc w:val="right"/>
            </w:pPr>
          </w:p>
        </w:tc>
        <w:tc>
          <w:tcPr>
            <w:tcW w:w="1123" w:type="dxa"/>
            <w:vAlign w:val="bottom"/>
          </w:tcPr>
          <w:p w:rsidR="006E2867" w:rsidRPr="004B68AC" w:rsidRDefault="006E2867" w:rsidP="00F00D0A">
            <w:pPr>
              <w:jc w:val="right"/>
            </w:pPr>
          </w:p>
        </w:tc>
      </w:tr>
      <w:tr w:rsidR="006E2867" w:rsidRPr="00AF582D" w:rsidTr="00C13833">
        <w:tc>
          <w:tcPr>
            <w:tcW w:w="291" w:type="dxa"/>
            <w:noWrap/>
            <w:vAlign w:val="bottom"/>
          </w:tcPr>
          <w:p w:rsidR="006E2867" w:rsidRPr="00AF582D" w:rsidRDefault="006E2867" w:rsidP="008E7593">
            <w:pPr>
              <w:rPr>
                <w:color w:val="000000"/>
              </w:rPr>
            </w:pPr>
          </w:p>
        </w:tc>
        <w:tc>
          <w:tcPr>
            <w:tcW w:w="2829" w:type="dxa"/>
            <w:noWrap/>
            <w:vAlign w:val="bottom"/>
          </w:tcPr>
          <w:p w:rsidR="006E2867" w:rsidRPr="00700EBD" w:rsidRDefault="006E2867" w:rsidP="008E7593">
            <w:pPr>
              <w:rPr>
                <w:color w:val="000000"/>
              </w:rPr>
            </w:pPr>
            <w:r>
              <w:rPr>
                <w:color w:val="000000"/>
                <w:sz w:val="22"/>
                <w:szCs w:val="22"/>
              </w:rPr>
              <w:t>Обязательства</w:t>
            </w:r>
          </w:p>
        </w:tc>
        <w:tc>
          <w:tcPr>
            <w:tcW w:w="424" w:type="dxa"/>
          </w:tcPr>
          <w:p w:rsidR="006E2867" w:rsidRPr="00700EBD" w:rsidRDefault="006E2867" w:rsidP="008E7593">
            <w:pPr>
              <w:jc w:val="right"/>
            </w:pPr>
          </w:p>
        </w:tc>
        <w:tc>
          <w:tcPr>
            <w:tcW w:w="1560" w:type="dxa"/>
            <w:vAlign w:val="bottom"/>
          </w:tcPr>
          <w:p w:rsidR="006E2867" w:rsidRPr="004B68AC" w:rsidRDefault="006E2867" w:rsidP="00F00D0A">
            <w:pPr>
              <w:jc w:val="right"/>
            </w:pPr>
          </w:p>
        </w:tc>
        <w:tc>
          <w:tcPr>
            <w:tcW w:w="283" w:type="dxa"/>
            <w:vAlign w:val="bottom"/>
          </w:tcPr>
          <w:p w:rsidR="006E2867" w:rsidRPr="004B68AC" w:rsidRDefault="006E2867" w:rsidP="00F00D0A">
            <w:pPr>
              <w:jc w:val="right"/>
            </w:pPr>
          </w:p>
        </w:tc>
        <w:tc>
          <w:tcPr>
            <w:tcW w:w="1418" w:type="dxa"/>
            <w:vAlign w:val="bottom"/>
          </w:tcPr>
          <w:p w:rsidR="006E2867" w:rsidRPr="004B68AC" w:rsidRDefault="006E2867" w:rsidP="00F00D0A">
            <w:pPr>
              <w:jc w:val="right"/>
            </w:pPr>
          </w:p>
        </w:tc>
        <w:tc>
          <w:tcPr>
            <w:tcW w:w="283" w:type="dxa"/>
            <w:vAlign w:val="bottom"/>
          </w:tcPr>
          <w:p w:rsidR="006E2867" w:rsidRPr="004B68AC" w:rsidRDefault="006E2867" w:rsidP="00F00D0A">
            <w:pPr>
              <w:jc w:val="right"/>
            </w:pPr>
          </w:p>
        </w:tc>
        <w:tc>
          <w:tcPr>
            <w:tcW w:w="1330" w:type="dxa"/>
            <w:vAlign w:val="bottom"/>
          </w:tcPr>
          <w:p w:rsidR="006E2867" w:rsidRPr="004B68AC" w:rsidRDefault="006E2867" w:rsidP="00F00D0A">
            <w:pPr>
              <w:jc w:val="right"/>
            </w:pPr>
          </w:p>
        </w:tc>
        <w:tc>
          <w:tcPr>
            <w:tcW w:w="240" w:type="dxa"/>
            <w:vAlign w:val="bottom"/>
          </w:tcPr>
          <w:p w:rsidR="006E2867" w:rsidRPr="004B68AC" w:rsidRDefault="006E2867" w:rsidP="00F00D0A">
            <w:pPr>
              <w:jc w:val="right"/>
            </w:pPr>
          </w:p>
        </w:tc>
        <w:tc>
          <w:tcPr>
            <w:tcW w:w="1123" w:type="dxa"/>
            <w:vAlign w:val="bottom"/>
          </w:tcPr>
          <w:p w:rsidR="006E2867" w:rsidRPr="004B68AC" w:rsidRDefault="006E2867" w:rsidP="00F00D0A">
            <w:pPr>
              <w:jc w:val="right"/>
            </w:pPr>
          </w:p>
        </w:tc>
      </w:tr>
      <w:tr w:rsidR="006E2867" w:rsidRPr="00AF582D" w:rsidTr="00C13833">
        <w:tc>
          <w:tcPr>
            <w:tcW w:w="291" w:type="dxa"/>
            <w:noWrap/>
            <w:vAlign w:val="bottom"/>
          </w:tcPr>
          <w:p w:rsidR="006E2867" w:rsidRPr="00AF582D" w:rsidRDefault="006E2867" w:rsidP="008E7593">
            <w:pPr>
              <w:rPr>
                <w:color w:val="000000"/>
              </w:rPr>
            </w:pPr>
          </w:p>
        </w:tc>
        <w:tc>
          <w:tcPr>
            <w:tcW w:w="2829" w:type="dxa"/>
            <w:noWrap/>
            <w:vAlign w:val="bottom"/>
          </w:tcPr>
          <w:p w:rsidR="006E2867" w:rsidRPr="00700EBD" w:rsidRDefault="006E2867" w:rsidP="008E7593">
            <w:pPr>
              <w:rPr>
                <w:color w:val="000000"/>
              </w:rPr>
            </w:pPr>
            <w:r w:rsidRPr="00700EBD">
              <w:rPr>
                <w:color w:val="000000"/>
                <w:sz w:val="22"/>
                <w:szCs w:val="22"/>
              </w:rPr>
              <w:t>Кредиторская задолженность и резервы</w:t>
            </w:r>
          </w:p>
        </w:tc>
        <w:tc>
          <w:tcPr>
            <w:tcW w:w="424" w:type="dxa"/>
          </w:tcPr>
          <w:p w:rsidR="006E2867" w:rsidRPr="00700EBD" w:rsidRDefault="006E2867" w:rsidP="008E7593">
            <w:pPr>
              <w:jc w:val="right"/>
            </w:pPr>
          </w:p>
        </w:tc>
        <w:tc>
          <w:tcPr>
            <w:tcW w:w="1560" w:type="dxa"/>
            <w:vAlign w:val="bottom"/>
          </w:tcPr>
          <w:p w:rsidR="006E2867" w:rsidRPr="004B68AC" w:rsidRDefault="00915986" w:rsidP="00F00D0A">
            <w:pPr>
              <w:jc w:val="right"/>
            </w:pPr>
            <w:r>
              <w:rPr>
                <w:sz w:val="22"/>
                <w:szCs w:val="22"/>
              </w:rPr>
              <w:t>-</w:t>
            </w:r>
          </w:p>
          <w:p w:rsidR="006E2867" w:rsidRPr="004B68AC" w:rsidRDefault="006E2867" w:rsidP="00F00D0A">
            <w:pPr>
              <w:jc w:val="right"/>
            </w:pPr>
          </w:p>
        </w:tc>
        <w:tc>
          <w:tcPr>
            <w:tcW w:w="283" w:type="dxa"/>
            <w:vAlign w:val="bottom"/>
          </w:tcPr>
          <w:p w:rsidR="006E2867" w:rsidRPr="004B68AC" w:rsidRDefault="006E2867" w:rsidP="00F00D0A">
            <w:pPr>
              <w:jc w:val="right"/>
            </w:pPr>
          </w:p>
        </w:tc>
        <w:tc>
          <w:tcPr>
            <w:tcW w:w="1418" w:type="dxa"/>
            <w:vAlign w:val="bottom"/>
          </w:tcPr>
          <w:p w:rsidR="006E2867" w:rsidRPr="004B68AC" w:rsidRDefault="00915986" w:rsidP="00F00D0A">
            <w:pPr>
              <w:jc w:val="right"/>
              <w:rPr>
                <w:lang w:val="en-US"/>
              </w:rPr>
            </w:pPr>
            <w:r>
              <w:rPr>
                <w:sz w:val="22"/>
                <w:szCs w:val="22"/>
              </w:rPr>
              <w:t>1196</w:t>
            </w:r>
          </w:p>
          <w:p w:rsidR="006E2867" w:rsidRPr="004B68AC" w:rsidRDefault="006E2867" w:rsidP="00F00D0A">
            <w:pPr>
              <w:jc w:val="right"/>
              <w:rPr>
                <w:lang w:val="en-US"/>
              </w:rPr>
            </w:pPr>
          </w:p>
        </w:tc>
        <w:tc>
          <w:tcPr>
            <w:tcW w:w="283" w:type="dxa"/>
            <w:vAlign w:val="bottom"/>
          </w:tcPr>
          <w:p w:rsidR="006E2867" w:rsidRPr="004B68AC" w:rsidRDefault="006E2867" w:rsidP="00F00D0A">
            <w:pPr>
              <w:jc w:val="right"/>
            </w:pPr>
          </w:p>
        </w:tc>
        <w:tc>
          <w:tcPr>
            <w:tcW w:w="1330" w:type="dxa"/>
            <w:vAlign w:val="bottom"/>
          </w:tcPr>
          <w:p w:rsidR="006E2867" w:rsidRPr="004B68AC" w:rsidRDefault="006E2867" w:rsidP="00F00D0A">
            <w:pPr>
              <w:jc w:val="right"/>
              <w:rPr>
                <w:lang w:val="en-US"/>
              </w:rPr>
            </w:pPr>
            <w:r w:rsidRPr="004B68AC">
              <w:rPr>
                <w:sz w:val="22"/>
                <w:szCs w:val="22"/>
                <w:lang w:val="en-US"/>
              </w:rPr>
              <w:t>-</w:t>
            </w:r>
          </w:p>
          <w:p w:rsidR="006E2867" w:rsidRPr="004B68AC" w:rsidRDefault="006E2867" w:rsidP="00F00D0A">
            <w:pPr>
              <w:jc w:val="right"/>
              <w:rPr>
                <w:lang w:val="en-US"/>
              </w:rPr>
            </w:pPr>
          </w:p>
        </w:tc>
        <w:tc>
          <w:tcPr>
            <w:tcW w:w="240" w:type="dxa"/>
            <w:vAlign w:val="bottom"/>
          </w:tcPr>
          <w:p w:rsidR="006E2867" w:rsidRPr="004B68AC" w:rsidRDefault="006E2867" w:rsidP="00F00D0A">
            <w:pPr>
              <w:jc w:val="right"/>
            </w:pPr>
          </w:p>
        </w:tc>
        <w:tc>
          <w:tcPr>
            <w:tcW w:w="1123" w:type="dxa"/>
            <w:vAlign w:val="bottom"/>
          </w:tcPr>
          <w:p w:rsidR="006E2867" w:rsidRPr="004B68AC" w:rsidRDefault="00915986" w:rsidP="00F00D0A">
            <w:pPr>
              <w:jc w:val="right"/>
            </w:pPr>
            <w:r>
              <w:rPr>
                <w:sz w:val="22"/>
                <w:szCs w:val="22"/>
              </w:rPr>
              <w:t>1196</w:t>
            </w:r>
          </w:p>
          <w:p w:rsidR="006E2867" w:rsidRPr="004B68AC" w:rsidRDefault="006E2867" w:rsidP="00F00D0A">
            <w:pPr>
              <w:jc w:val="right"/>
            </w:pPr>
          </w:p>
        </w:tc>
      </w:tr>
      <w:tr w:rsidR="006E2867" w:rsidRPr="009C6320" w:rsidTr="00C13833">
        <w:tc>
          <w:tcPr>
            <w:tcW w:w="291" w:type="dxa"/>
            <w:tcBorders>
              <w:top w:val="single" w:sz="4" w:space="0" w:color="auto"/>
              <w:bottom w:val="single" w:sz="4" w:space="0" w:color="auto"/>
            </w:tcBorders>
            <w:noWrap/>
            <w:vAlign w:val="bottom"/>
          </w:tcPr>
          <w:p w:rsidR="006E2867" w:rsidRPr="009C6320" w:rsidRDefault="006E2867" w:rsidP="008E7593">
            <w:pPr>
              <w:rPr>
                <w:b/>
                <w:color w:val="000000"/>
              </w:rPr>
            </w:pPr>
          </w:p>
        </w:tc>
        <w:tc>
          <w:tcPr>
            <w:tcW w:w="2829" w:type="dxa"/>
            <w:tcBorders>
              <w:top w:val="single" w:sz="4" w:space="0" w:color="auto"/>
              <w:bottom w:val="single" w:sz="4" w:space="0" w:color="auto"/>
            </w:tcBorders>
            <w:noWrap/>
            <w:vAlign w:val="bottom"/>
          </w:tcPr>
          <w:p w:rsidR="006E2867" w:rsidRPr="009C6320" w:rsidRDefault="006E2867" w:rsidP="008E7593">
            <w:pPr>
              <w:rPr>
                <w:b/>
                <w:color w:val="000000"/>
              </w:rPr>
            </w:pPr>
            <w:r w:rsidRPr="009C6320">
              <w:rPr>
                <w:b/>
                <w:color w:val="000000"/>
                <w:sz w:val="22"/>
                <w:szCs w:val="22"/>
              </w:rPr>
              <w:t>Итого обязательства:</w:t>
            </w:r>
          </w:p>
        </w:tc>
        <w:tc>
          <w:tcPr>
            <w:tcW w:w="424" w:type="dxa"/>
          </w:tcPr>
          <w:p w:rsidR="006E2867" w:rsidRPr="009C6320" w:rsidRDefault="006E2867" w:rsidP="008E7593">
            <w:pPr>
              <w:jc w:val="right"/>
              <w:rPr>
                <w:b/>
                <w:color w:val="000000"/>
              </w:rPr>
            </w:pPr>
          </w:p>
        </w:tc>
        <w:tc>
          <w:tcPr>
            <w:tcW w:w="1560" w:type="dxa"/>
            <w:tcBorders>
              <w:top w:val="single" w:sz="4" w:space="0" w:color="auto"/>
              <w:bottom w:val="single" w:sz="4" w:space="0" w:color="auto"/>
            </w:tcBorders>
            <w:noWrap/>
            <w:vAlign w:val="bottom"/>
          </w:tcPr>
          <w:p w:rsidR="006E2867" w:rsidRPr="004B68AC" w:rsidRDefault="00915986" w:rsidP="00F00D0A">
            <w:pPr>
              <w:jc w:val="right"/>
              <w:rPr>
                <w:b/>
              </w:rPr>
            </w:pPr>
            <w:r>
              <w:rPr>
                <w:b/>
                <w:sz w:val="22"/>
                <w:szCs w:val="22"/>
              </w:rPr>
              <w:t>-</w:t>
            </w:r>
          </w:p>
        </w:tc>
        <w:tc>
          <w:tcPr>
            <w:tcW w:w="283" w:type="dxa"/>
            <w:vAlign w:val="bottom"/>
          </w:tcPr>
          <w:p w:rsidR="006E2867" w:rsidRPr="004B68AC" w:rsidRDefault="006E2867" w:rsidP="00F00D0A">
            <w:pPr>
              <w:jc w:val="right"/>
              <w:rPr>
                <w:b/>
              </w:rPr>
            </w:pPr>
          </w:p>
        </w:tc>
        <w:tc>
          <w:tcPr>
            <w:tcW w:w="1418" w:type="dxa"/>
            <w:tcBorders>
              <w:top w:val="single" w:sz="4" w:space="0" w:color="auto"/>
              <w:bottom w:val="single" w:sz="4" w:space="0" w:color="auto"/>
            </w:tcBorders>
            <w:noWrap/>
            <w:vAlign w:val="bottom"/>
          </w:tcPr>
          <w:p w:rsidR="006E2867" w:rsidRPr="004B68AC" w:rsidRDefault="00915986" w:rsidP="00915986">
            <w:pPr>
              <w:jc w:val="right"/>
              <w:rPr>
                <w:b/>
              </w:rPr>
            </w:pPr>
            <w:r>
              <w:rPr>
                <w:b/>
                <w:sz w:val="22"/>
                <w:szCs w:val="22"/>
              </w:rPr>
              <w:t>1196</w:t>
            </w:r>
          </w:p>
        </w:tc>
        <w:tc>
          <w:tcPr>
            <w:tcW w:w="283" w:type="dxa"/>
            <w:vAlign w:val="bottom"/>
          </w:tcPr>
          <w:p w:rsidR="006E2867" w:rsidRPr="004B68AC" w:rsidRDefault="006E2867" w:rsidP="00F00D0A">
            <w:pPr>
              <w:jc w:val="right"/>
              <w:rPr>
                <w:b/>
              </w:rPr>
            </w:pPr>
          </w:p>
        </w:tc>
        <w:tc>
          <w:tcPr>
            <w:tcW w:w="1330" w:type="dxa"/>
            <w:tcBorders>
              <w:top w:val="single" w:sz="4" w:space="0" w:color="auto"/>
              <w:bottom w:val="single" w:sz="4" w:space="0" w:color="auto"/>
            </w:tcBorders>
            <w:noWrap/>
            <w:vAlign w:val="bottom"/>
          </w:tcPr>
          <w:p w:rsidR="006E2867" w:rsidRPr="004B68AC" w:rsidRDefault="006E2867" w:rsidP="00F00D0A">
            <w:pPr>
              <w:jc w:val="right"/>
              <w:rPr>
                <w:b/>
              </w:rPr>
            </w:pPr>
            <w:r w:rsidRPr="004B68AC">
              <w:rPr>
                <w:b/>
                <w:sz w:val="22"/>
                <w:szCs w:val="22"/>
              </w:rPr>
              <w:t>-</w:t>
            </w:r>
          </w:p>
        </w:tc>
        <w:tc>
          <w:tcPr>
            <w:tcW w:w="240" w:type="dxa"/>
            <w:vAlign w:val="bottom"/>
          </w:tcPr>
          <w:p w:rsidR="006E2867" w:rsidRPr="004B68AC" w:rsidRDefault="006E2867" w:rsidP="00F00D0A">
            <w:pPr>
              <w:jc w:val="right"/>
              <w:rPr>
                <w:b/>
              </w:rPr>
            </w:pPr>
          </w:p>
        </w:tc>
        <w:tc>
          <w:tcPr>
            <w:tcW w:w="1123" w:type="dxa"/>
            <w:tcBorders>
              <w:top w:val="single" w:sz="4" w:space="0" w:color="auto"/>
              <w:bottom w:val="single" w:sz="4" w:space="0" w:color="auto"/>
            </w:tcBorders>
            <w:vAlign w:val="bottom"/>
          </w:tcPr>
          <w:p w:rsidR="006E2867" w:rsidRPr="004B68AC" w:rsidRDefault="00915986" w:rsidP="00F00D0A">
            <w:pPr>
              <w:jc w:val="right"/>
              <w:rPr>
                <w:b/>
              </w:rPr>
            </w:pPr>
            <w:r>
              <w:rPr>
                <w:b/>
                <w:sz w:val="22"/>
                <w:szCs w:val="22"/>
              </w:rPr>
              <w:t>1196</w:t>
            </w:r>
          </w:p>
        </w:tc>
      </w:tr>
      <w:tr w:rsidR="006E2867" w:rsidRPr="009C6320" w:rsidTr="00C13833">
        <w:tc>
          <w:tcPr>
            <w:tcW w:w="291" w:type="dxa"/>
            <w:tcBorders>
              <w:top w:val="single" w:sz="4" w:space="0" w:color="auto"/>
              <w:bottom w:val="single" w:sz="4" w:space="0" w:color="auto"/>
            </w:tcBorders>
            <w:noWrap/>
            <w:vAlign w:val="bottom"/>
          </w:tcPr>
          <w:p w:rsidR="006E2867" w:rsidRPr="009C6320" w:rsidRDefault="006E2867" w:rsidP="008E7593">
            <w:pPr>
              <w:rPr>
                <w:b/>
                <w:color w:val="000000"/>
              </w:rPr>
            </w:pPr>
          </w:p>
        </w:tc>
        <w:tc>
          <w:tcPr>
            <w:tcW w:w="2829" w:type="dxa"/>
            <w:tcBorders>
              <w:top w:val="single" w:sz="4" w:space="0" w:color="auto"/>
              <w:bottom w:val="single" w:sz="4" w:space="0" w:color="auto"/>
            </w:tcBorders>
            <w:noWrap/>
            <w:vAlign w:val="bottom"/>
          </w:tcPr>
          <w:p w:rsidR="006E2867" w:rsidRPr="009C6320" w:rsidRDefault="006E2867" w:rsidP="008E7593">
            <w:pPr>
              <w:rPr>
                <w:b/>
                <w:color w:val="000000"/>
              </w:rPr>
            </w:pPr>
            <w:r w:rsidRPr="00F04483">
              <w:rPr>
                <w:b/>
                <w:color w:val="000000"/>
                <w:sz w:val="22"/>
                <w:szCs w:val="22"/>
              </w:rPr>
              <w:t>Чистая балансовая позиция</w:t>
            </w:r>
          </w:p>
        </w:tc>
        <w:tc>
          <w:tcPr>
            <w:tcW w:w="424" w:type="dxa"/>
          </w:tcPr>
          <w:p w:rsidR="006E2867" w:rsidRPr="009C6320" w:rsidRDefault="006E2867" w:rsidP="008E7593">
            <w:pPr>
              <w:jc w:val="right"/>
              <w:rPr>
                <w:b/>
                <w:color w:val="000000"/>
              </w:rPr>
            </w:pPr>
          </w:p>
        </w:tc>
        <w:tc>
          <w:tcPr>
            <w:tcW w:w="1560" w:type="dxa"/>
            <w:tcBorders>
              <w:top w:val="single" w:sz="4" w:space="0" w:color="auto"/>
              <w:bottom w:val="single" w:sz="4" w:space="0" w:color="auto"/>
            </w:tcBorders>
            <w:noWrap/>
            <w:vAlign w:val="bottom"/>
          </w:tcPr>
          <w:p w:rsidR="006E2867" w:rsidRPr="004B68AC" w:rsidRDefault="0009211D" w:rsidP="0009211D">
            <w:pPr>
              <w:jc w:val="right"/>
              <w:rPr>
                <w:b/>
                <w:lang w:val="en-US"/>
              </w:rPr>
            </w:pPr>
            <w:r>
              <w:rPr>
                <w:b/>
                <w:sz w:val="22"/>
                <w:szCs w:val="22"/>
              </w:rPr>
              <w:t>34310</w:t>
            </w:r>
          </w:p>
        </w:tc>
        <w:tc>
          <w:tcPr>
            <w:tcW w:w="283" w:type="dxa"/>
            <w:vAlign w:val="bottom"/>
          </w:tcPr>
          <w:p w:rsidR="006E2867" w:rsidRPr="004B68AC" w:rsidRDefault="006E2867" w:rsidP="00F00D0A">
            <w:pPr>
              <w:jc w:val="right"/>
              <w:rPr>
                <w:b/>
              </w:rPr>
            </w:pPr>
          </w:p>
        </w:tc>
        <w:tc>
          <w:tcPr>
            <w:tcW w:w="1418" w:type="dxa"/>
            <w:tcBorders>
              <w:top w:val="single" w:sz="4" w:space="0" w:color="auto"/>
              <w:bottom w:val="single" w:sz="4" w:space="0" w:color="auto"/>
            </w:tcBorders>
            <w:noWrap/>
            <w:vAlign w:val="bottom"/>
          </w:tcPr>
          <w:p w:rsidR="006E2867" w:rsidRPr="00915986" w:rsidRDefault="00915986" w:rsidP="00F00D0A">
            <w:pPr>
              <w:jc w:val="right"/>
              <w:rPr>
                <w:b/>
              </w:rPr>
            </w:pPr>
            <w:r>
              <w:rPr>
                <w:b/>
                <w:sz w:val="22"/>
                <w:szCs w:val="22"/>
              </w:rPr>
              <w:t>(1196)</w:t>
            </w:r>
          </w:p>
        </w:tc>
        <w:tc>
          <w:tcPr>
            <w:tcW w:w="283" w:type="dxa"/>
            <w:vAlign w:val="bottom"/>
          </w:tcPr>
          <w:p w:rsidR="006E2867" w:rsidRPr="004B68AC" w:rsidRDefault="006E2867" w:rsidP="00F00D0A">
            <w:pPr>
              <w:jc w:val="right"/>
              <w:rPr>
                <w:b/>
              </w:rPr>
            </w:pPr>
          </w:p>
        </w:tc>
        <w:tc>
          <w:tcPr>
            <w:tcW w:w="1330" w:type="dxa"/>
            <w:tcBorders>
              <w:top w:val="single" w:sz="4" w:space="0" w:color="auto"/>
              <w:bottom w:val="single" w:sz="4" w:space="0" w:color="auto"/>
            </w:tcBorders>
            <w:noWrap/>
            <w:vAlign w:val="bottom"/>
          </w:tcPr>
          <w:p w:rsidR="006E2867" w:rsidRPr="00915986" w:rsidRDefault="00915986" w:rsidP="00F00D0A">
            <w:pPr>
              <w:jc w:val="right"/>
              <w:rPr>
                <w:b/>
              </w:rPr>
            </w:pPr>
            <w:r>
              <w:rPr>
                <w:b/>
                <w:sz w:val="22"/>
                <w:szCs w:val="22"/>
              </w:rPr>
              <w:t>62847</w:t>
            </w:r>
          </w:p>
        </w:tc>
        <w:tc>
          <w:tcPr>
            <w:tcW w:w="240" w:type="dxa"/>
            <w:vAlign w:val="bottom"/>
          </w:tcPr>
          <w:p w:rsidR="006E2867" w:rsidRPr="004B68AC" w:rsidRDefault="006E2867" w:rsidP="00F00D0A">
            <w:pPr>
              <w:jc w:val="right"/>
              <w:rPr>
                <w:b/>
              </w:rPr>
            </w:pPr>
          </w:p>
        </w:tc>
        <w:tc>
          <w:tcPr>
            <w:tcW w:w="1123" w:type="dxa"/>
            <w:tcBorders>
              <w:top w:val="single" w:sz="4" w:space="0" w:color="auto"/>
              <w:bottom w:val="single" w:sz="4" w:space="0" w:color="auto"/>
            </w:tcBorders>
            <w:vAlign w:val="bottom"/>
          </w:tcPr>
          <w:p w:rsidR="006E2867" w:rsidRPr="004B68AC" w:rsidRDefault="00915986" w:rsidP="00915986">
            <w:pPr>
              <w:jc w:val="right"/>
              <w:rPr>
                <w:b/>
                <w:lang w:val="en-US"/>
              </w:rPr>
            </w:pPr>
            <w:r>
              <w:rPr>
                <w:b/>
                <w:sz w:val="22"/>
                <w:szCs w:val="22"/>
              </w:rPr>
              <w:t>95961</w:t>
            </w:r>
          </w:p>
        </w:tc>
      </w:tr>
    </w:tbl>
    <w:p w:rsidR="006E2867" w:rsidRDefault="006E2867" w:rsidP="00573B7A">
      <w:pPr>
        <w:spacing w:line="276" w:lineRule="auto"/>
        <w:ind w:left="20" w:right="20"/>
        <w:jc w:val="both"/>
      </w:pPr>
    </w:p>
    <w:p w:rsidR="006E2867" w:rsidRDefault="006E2867" w:rsidP="00E24390">
      <w:pPr>
        <w:spacing w:line="276" w:lineRule="auto"/>
        <w:ind w:left="20" w:right="20" w:firstLine="689"/>
        <w:jc w:val="both"/>
      </w:pPr>
    </w:p>
    <w:p w:rsidR="006E2867" w:rsidRDefault="006E2867" w:rsidP="00E24390">
      <w:pPr>
        <w:spacing w:line="276" w:lineRule="auto"/>
        <w:ind w:left="20" w:right="20" w:firstLine="689"/>
        <w:jc w:val="both"/>
      </w:pPr>
      <w:r w:rsidRPr="00E24390">
        <w:t xml:space="preserve">Анализ справедливой стоимости финансовых активов по уровням иерархии справедливой стоимости и </w:t>
      </w:r>
      <w:r>
        <w:t xml:space="preserve">их </w:t>
      </w:r>
      <w:r w:rsidRPr="00E24390">
        <w:t>балансовая стоимость</w:t>
      </w:r>
      <w:r>
        <w:t>:</w:t>
      </w:r>
    </w:p>
    <w:p w:rsidR="00C73CA6" w:rsidRDefault="00C73CA6" w:rsidP="00C73CA6">
      <w:pPr>
        <w:pageBreakBefore/>
        <w:spacing w:line="276" w:lineRule="auto"/>
        <w:ind w:right="23" w:firstLine="709"/>
        <w:jc w:val="both"/>
      </w:pPr>
      <w:r w:rsidRPr="003F24C1">
        <w:t>1</w:t>
      </w:r>
      <w:r>
        <w:t>7</w:t>
      </w:r>
      <w:r w:rsidRPr="003F24C1">
        <w:t>. УПРАВЛЕНИЕ ФИНАНСОВЫМИ РИСКАМИ</w:t>
      </w:r>
      <w:r>
        <w:t xml:space="preserve"> (продолжение)</w:t>
      </w:r>
    </w:p>
    <w:p w:rsidR="006E2867" w:rsidRDefault="006E2867" w:rsidP="00E24390">
      <w:pPr>
        <w:spacing w:line="276" w:lineRule="auto"/>
        <w:ind w:left="20" w:right="20" w:firstLine="689"/>
        <w:jc w:val="both"/>
      </w:pPr>
    </w:p>
    <w:tbl>
      <w:tblPr>
        <w:tblW w:w="8867" w:type="dxa"/>
        <w:tblInd w:w="-34" w:type="dxa"/>
        <w:tblLook w:val="00A0" w:firstRow="1" w:lastRow="0" w:firstColumn="1" w:lastColumn="0" w:noHBand="0" w:noVBand="0"/>
      </w:tblPr>
      <w:tblGrid>
        <w:gridCol w:w="291"/>
        <w:gridCol w:w="2829"/>
        <w:gridCol w:w="222"/>
        <w:gridCol w:w="1699"/>
        <w:gridCol w:w="222"/>
        <w:gridCol w:w="1830"/>
        <w:gridCol w:w="222"/>
        <w:gridCol w:w="1330"/>
        <w:gridCol w:w="222"/>
      </w:tblGrid>
      <w:tr w:rsidR="006E2867" w:rsidRPr="00AF582D" w:rsidTr="00D448AB">
        <w:tc>
          <w:tcPr>
            <w:tcW w:w="291" w:type="dxa"/>
            <w:tcBorders>
              <w:bottom w:val="single" w:sz="4" w:space="0" w:color="auto"/>
            </w:tcBorders>
            <w:noWrap/>
            <w:vAlign w:val="bottom"/>
          </w:tcPr>
          <w:p w:rsidR="006E2867" w:rsidRPr="00AF582D" w:rsidRDefault="006E2867" w:rsidP="00D93F25">
            <w:pPr>
              <w:rPr>
                <w:color w:val="000000"/>
              </w:rPr>
            </w:pPr>
            <w:r w:rsidRPr="00AF582D">
              <w:rPr>
                <w:color w:val="000000"/>
              </w:rPr>
              <w:t> </w:t>
            </w:r>
          </w:p>
        </w:tc>
        <w:tc>
          <w:tcPr>
            <w:tcW w:w="2829" w:type="dxa"/>
            <w:tcBorders>
              <w:bottom w:val="single" w:sz="4" w:space="0" w:color="auto"/>
            </w:tcBorders>
            <w:noWrap/>
            <w:vAlign w:val="bottom"/>
          </w:tcPr>
          <w:p w:rsidR="006E2867" w:rsidRPr="00700EBD" w:rsidRDefault="006E2867" w:rsidP="007C58FB">
            <w:pPr>
              <w:rPr>
                <w:color w:val="000000"/>
              </w:rPr>
            </w:pPr>
            <w:r w:rsidRPr="00700EBD">
              <w:rPr>
                <w:color w:val="000000"/>
                <w:sz w:val="22"/>
                <w:szCs w:val="22"/>
              </w:rPr>
              <w:t> </w:t>
            </w:r>
            <w:r>
              <w:rPr>
                <w:color w:val="000000"/>
                <w:sz w:val="22"/>
                <w:szCs w:val="22"/>
              </w:rPr>
              <w:t>На 31 декабря 2023 года</w:t>
            </w:r>
          </w:p>
        </w:tc>
        <w:tc>
          <w:tcPr>
            <w:tcW w:w="222" w:type="dxa"/>
          </w:tcPr>
          <w:p w:rsidR="006E2867" w:rsidRPr="00700EBD" w:rsidRDefault="006E2867" w:rsidP="00D93F25">
            <w:pPr>
              <w:jc w:val="center"/>
              <w:rPr>
                <w:color w:val="000000"/>
              </w:rPr>
            </w:pPr>
          </w:p>
        </w:tc>
        <w:tc>
          <w:tcPr>
            <w:tcW w:w="1699" w:type="dxa"/>
            <w:tcBorders>
              <w:bottom w:val="single" w:sz="4" w:space="0" w:color="auto"/>
            </w:tcBorders>
            <w:vAlign w:val="center"/>
          </w:tcPr>
          <w:p w:rsidR="006E2867" w:rsidRPr="00700EBD" w:rsidRDefault="006E2867" w:rsidP="00D93F25">
            <w:pPr>
              <w:jc w:val="center"/>
              <w:rPr>
                <w:b/>
                <w:color w:val="000000"/>
              </w:rPr>
            </w:pPr>
            <w:r w:rsidRPr="00E24390">
              <w:rPr>
                <w:b/>
                <w:color w:val="000000"/>
                <w:sz w:val="22"/>
                <w:szCs w:val="22"/>
              </w:rPr>
              <w:t>Модель оценки, использующая данные наблюдаемых рынков (уровень 2)</w:t>
            </w:r>
          </w:p>
        </w:tc>
        <w:tc>
          <w:tcPr>
            <w:tcW w:w="222" w:type="dxa"/>
          </w:tcPr>
          <w:p w:rsidR="006E2867" w:rsidRPr="00700EBD" w:rsidRDefault="006E2867" w:rsidP="00D93F25">
            <w:pPr>
              <w:jc w:val="center"/>
              <w:rPr>
                <w:b/>
                <w:color w:val="000000"/>
              </w:rPr>
            </w:pPr>
          </w:p>
        </w:tc>
        <w:tc>
          <w:tcPr>
            <w:tcW w:w="1830" w:type="dxa"/>
            <w:tcBorders>
              <w:bottom w:val="single" w:sz="4" w:space="0" w:color="auto"/>
            </w:tcBorders>
            <w:vAlign w:val="center"/>
          </w:tcPr>
          <w:p w:rsidR="006E2867" w:rsidRPr="00700EBD" w:rsidRDefault="006E2867" w:rsidP="00D93F25">
            <w:pPr>
              <w:jc w:val="center"/>
              <w:rPr>
                <w:b/>
                <w:color w:val="000000"/>
              </w:rPr>
            </w:pPr>
            <w:r w:rsidRPr="00E24390">
              <w:rPr>
                <w:b/>
                <w:color w:val="000000"/>
                <w:sz w:val="22"/>
                <w:szCs w:val="22"/>
              </w:rPr>
              <w:t>Модель оценки, использующая значительный объем ненаблюдаемых данных (уровень 3)</w:t>
            </w:r>
          </w:p>
        </w:tc>
        <w:tc>
          <w:tcPr>
            <w:tcW w:w="222" w:type="dxa"/>
          </w:tcPr>
          <w:p w:rsidR="006E2867" w:rsidRPr="00700EBD" w:rsidRDefault="006E2867" w:rsidP="00D93F25">
            <w:pPr>
              <w:jc w:val="center"/>
              <w:rPr>
                <w:b/>
                <w:color w:val="000000"/>
              </w:rPr>
            </w:pPr>
          </w:p>
        </w:tc>
        <w:tc>
          <w:tcPr>
            <w:tcW w:w="1330" w:type="dxa"/>
            <w:tcBorders>
              <w:bottom w:val="single" w:sz="4" w:space="0" w:color="auto"/>
            </w:tcBorders>
            <w:vAlign w:val="center"/>
          </w:tcPr>
          <w:p w:rsidR="006E2867" w:rsidRPr="00700EBD" w:rsidRDefault="006E2867" w:rsidP="00D93F25">
            <w:pPr>
              <w:jc w:val="center"/>
              <w:rPr>
                <w:b/>
                <w:color w:val="000000"/>
              </w:rPr>
            </w:pPr>
            <w:r>
              <w:rPr>
                <w:b/>
                <w:color w:val="000000"/>
                <w:sz w:val="22"/>
                <w:szCs w:val="22"/>
              </w:rPr>
              <w:t>Итого</w:t>
            </w:r>
          </w:p>
        </w:tc>
        <w:tc>
          <w:tcPr>
            <w:tcW w:w="222" w:type="dxa"/>
          </w:tcPr>
          <w:p w:rsidR="006E2867" w:rsidRPr="00700EBD" w:rsidRDefault="006E2867" w:rsidP="00D93F25">
            <w:pPr>
              <w:jc w:val="center"/>
              <w:rPr>
                <w:b/>
                <w:color w:val="000000"/>
              </w:rPr>
            </w:pPr>
          </w:p>
        </w:tc>
      </w:tr>
      <w:tr w:rsidR="006E2867" w:rsidRPr="00AF582D" w:rsidTr="00D448AB">
        <w:tc>
          <w:tcPr>
            <w:tcW w:w="291" w:type="dxa"/>
            <w:noWrap/>
            <w:vAlign w:val="bottom"/>
          </w:tcPr>
          <w:p w:rsidR="006E2867" w:rsidRPr="00AF582D" w:rsidRDefault="006E2867" w:rsidP="00D93F25">
            <w:pPr>
              <w:rPr>
                <w:color w:val="000000"/>
              </w:rPr>
            </w:pPr>
          </w:p>
        </w:tc>
        <w:tc>
          <w:tcPr>
            <w:tcW w:w="2829" w:type="dxa"/>
            <w:noWrap/>
            <w:vAlign w:val="bottom"/>
          </w:tcPr>
          <w:p w:rsidR="006E2867" w:rsidRPr="00700EBD" w:rsidRDefault="006E2867" w:rsidP="00D93F25">
            <w:pPr>
              <w:rPr>
                <w:color w:val="000000"/>
              </w:rPr>
            </w:pPr>
          </w:p>
        </w:tc>
        <w:tc>
          <w:tcPr>
            <w:tcW w:w="222" w:type="dxa"/>
          </w:tcPr>
          <w:p w:rsidR="006E2867" w:rsidRPr="00700EBD" w:rsidRDefault="006E2867" w:rsidP="00D93F25">
            <w:pPr>
              <w:jc w:val="right"/>
            </w:pPr>
          </w:p>
        </w:tc>
        <w:tc>
          <w:tcPr>
            <w:tcW w:w="1699" w:type="dxa"/>
            <w:vAlign w:val="bottom"/>
          </w:tcPr>
          <w:p w:rsidR="006E2867" w:rsidRPr="00700EBD" w:rsidRDefault="006E2867" w:rsidP="00D93F25">
            <w:pPr>
              <w:jc w:val="right"/>
            </w:pPr>
          </w:p>
        </w:tc>
        <w:tc>
          <w:tcPr>
            <w:tcW w:w="222" w:type="dxa"/>
          </w:tcPr>
          <w:p w:rsidR="006E2867" w:rsidRPr="00700EBD" w:rsidRDefault="006E2867" w:rsidP="00D93F25">
            <w:pPr>
              <w:jc w:val="right"/>
            </w:pPr>
          </w:p>
        </w:tc>
        <w:tc>
          <w:tcPr>
            <w:tcW w:w="1830" w:type="dxa"/>
            <w:vAlign w:val="bottom"/>
          </w:tcPr>
          <w:p w:rsidR="006E2867" w:rsidRPr="00700EBD" w:rsidRDefault="006E2867" w:rsidP="00D93F25">
            <w:pPr>
              <w:jc w:val="right"/>
            </w:pPr>
          </w:p>
        </w:tc>
        <w:tc>
          <w:tcPr>
            <w:tcW w:w="222" w:type="dxa"/>
          </w:tcPr>
          <w:p w:rsidR="006E2867" w:rsidRPr="00700EBD" w:rsidRDefault="006E2867" w:rsidP="00D93F25">
            <w:pPr>
              <w:jc w:val="right"/>
            </w:pPr>
          </w:p>
        </w:tc>
        <w:tc>
          <w:tcPr>
            <w:tcW w:w="1330" w:type="dxa"/>
            <w:vAlign w:val="bottom"/>
          </w:tcPr>
          <w:p w:rsidR="006E2867" w:rsidRPr="00700EBD" w:rsidRDefault="006E2867" w:rsidP="00D93F25">
            <w:pPr>
              <w:jc w:val="right"/>
            </w:pPr>
          </w:p>
        </w:tc>
        <w:tc>
          <w:tcPr>
            <w:tcW w:w="222" w:type="dxa"/>
          </w:tcPr>
          <w:p w:rsidR="006E2867" w:rsidRPr="00700EBD" w:rsidRDefault="006E2867" w:rsidP="00D93F25">
            <w:pPr>
              <w:jc w:val="right"/>
            </w:pPr>
          </w:p>
        </w:tc>
      </w:tr>
      <w:tr w:rsidR="006E2867" w:rsidRPr="00700EBD" w:rsidTr="00D448AB">
        <w:tc>
          <w:tcPr>
            <w:tcW w:w="291" w:type="dxa"/>
            <w:noWrap/>
            <w:vAlign w:val="bottom"/>
          </w:tcPr>
          <w:p w:rsidR="006E2867" w:rsidRPr="00AF582D" w:rsidRDefault="006E2867" w:rsidP="00E24390">
            <w:pPr>
              <w:rPr>
                <w:color w:val="000000"/>
              </w:rPr>
            </w:pPr>
          </w:p>
        </w:tc>
        <w:tc>
          <w:tcPr>
            <w:tcW w:w="2829" w:type="dxa"/>
            <w:noWrap/>
            <w:vAlign w:val="bottom"/>
          </w:tcPr>
          <w:p w:rsidR="006E2867" w:rsidRPr="00700EBD" w:rsidRDefault="006E2867" w:rsidP="00E24390">
            <w:pPr>
              <w:rPr>
                <w:color w:val="000000"/>
              </w:rPr>
            </w:pPr>
            <w:r w:rsidRPr="00700EBD">
              <w:rPr>
                <w:color w:val="000000"/>
                <w:sz w:val="22"/>
                <w:szCs w:val="22"/>
              </w:rPr>
              <w:t>Денежные средства и их эквиваленты</w:t>
            </w:r>
          </w:p>
        </w:tc>
        <w:tc>
          <w:tcPr>
            <w:tcW w:w="222" w:type="dxa"/>
          </w:tcPr>
          <w:p w:rsidR="006E2867" w:rsidRPr="00700EBD" w:rsidRDefault="006E2867" w:rsidP="00E24390">
            <w:pPr>
              <w:jc w:val="right"/>
              <w:rPr>
                <w:color w:val="000000"/>
              </w:rPr>
            </w:pPr>
          </w:p>
        </w:tc>
        <w:tc>
          <w:tcPr>
            <w:tcW w:w="1699" w:type="dxa"/>
            <w:vAlign w:val="bottom"/>
          </w:tcPr>
          <w:p w:rsidR="006E2867" w:rsidRPr="00FC4FDD" w:rsidRDefault="006E2867" w:rsidP="00E24390">
            <w:pPr>
              <w:jc w:val="right"/>
            </w:pPr>
            <w:r w:rsidRPr="00FC4FDD">
              <w:rPr>
                <w:sz w:val="22"/>
                <w:szCs w:val="22"/>
              </w:rPr>
              <w:t>3</w:t>
            </w:r>
            <w:r w:rsidR="00AD42B0">
              <w:rPr>
                <w:sz w:val="22"/>
                <w:szCs w:val="22"/>
              </w:rPr>
              <w:t>6</w:t>
            </w:r>
            <w:r w:rsidR="00EB2312">
              <w:rPr>
                <w:sz w:val="22"/>
                <w:szCs w:val="22"/>
              </w:rPr>
              <w:t>766</w:t>
            </w:r>
          </w:p>
          <w:p w:rsidR="006E2867" w:rsidRPr="00FC4FDD" w:rsidRDefault="006E2867" w:rsidP="00E24390">
            <w:pPr>
              <w:jc w:val="right"/>
            </w:pPr>
          </w:p>
        </w:tc>
        <w:tc>
          <w:tcPr>
            <w:tcW w:w="222" w:type="dxa"/>
            <w:tcBorders>
              <w:left w:val="nil"/>
            </w:tcBorders>
          </w:tcPr>
          <w:p w:rsidR="006E2867" w:rsidRPr="00FC4FDD" w:rsidRDefault="006E2867" w:rsidP="00E24390">
            <w:pPr>
              <w:jc w:val="right"/>
            </w:pPr>
          </w:p>
        </w:tc>
        <w:tc>
          <w:tcPr>
            <w:tcW w:w="1830" w:type="dxa"/>
            <w:vAlign w:val="bottom"/>
          </w:tcPr>
          <w:p w:rsidR="006E2867" w:rsidRPr="00FC4FDD" w:rsidRDefault="006E2867" w:rsidP="00E24390">
            <w:pPr>
              <w:jc w:val="right"/>
            </w:pPr>
            <w:r w:rsidRPr="00FC4FDD">
              <w:rPr>
                <w:sz w:val="22"/>
                <w:szCs w:val="22"/>
              </w:rPr>
              <w:t>-</w:t>
            </w:r>
          </w:p>
          <w:p w:rsidR="006E2867" w:rsidRPr="00FC4FDD" w:rsidRDefault="006E2867" w:rsidP="00E24390">
            <w:pPr>
              <w:jc w:val="right"/>
            </w:pPr>
          </w:p>
        </w:tc>
        <w:tc>
          <w:tcPr>
            <w:tcW w:w="222" w:type="dxa"/>
          </w:tcPr>
          <w:p w:rsidR="006E2867" w:rsidRPr="00FC4FDD" w:rsidRDefault="006E2867" w:rsidP="00E24390">
            <w:pPr>
              <w:jc w:val="right"/>
            </w:pPr>
          </w:p>
        </w:tc>
        <w:tc>
          <w:tcPr>
            <w:tcW w:w="1330" w:type="dxa"/>
            <w:vAlign w:val="bottom"/>
          </w:tcPr>
          <w:p w:rsidR="006E2867" w:rsidRPr="00FC4FDD" w:rsidRDefault="009F26E1" w:rsidP="00E24390">
            <w:pPr>
              <w:jc w:val="right"/>
            </w:pPr>
            <w:r>
              <w:rPr>
                <w:sz w:val="22"/>
                <w:szCs w:val="22"/>
              </w:rPr>
              <w:t>3</w:t>
            </w:r>
            <w:r w:rsidR="00AD42B0">
              <w:rPr>
                <w:sz w:val="22"/>
                <w:szCs w:val="22"/>
              </w:rPr>
              <w:t>6</w:t>
            </w:r>
            <w:r w:rsidR="00EB2312">
              <w:rPr>
                <w:sz w:val="22"/>
                <w:szCs w:val="22"/>
              </w:rPr>
              <w:t>766</w:t>
            </w:r>
          </w:p>
          <w:p w:rsidR="006E2867" w:rsidRPr="00FC4FDD" w:rsidRDefault="006E2867" w:rsidP="00E24390">
            <w:pPr>
              <w:jc w:val="right"/>
            </w:pPr>
          </w:p>
        </w:tc>
        <w:tc>
          <w:tcPr>
            <w:tcW w:w="222" w:type="dxa"/>
          </w:tcPr>
          <w:p w:rsidR="006E2867" w:rsidRPr="00FC4FDD" w:rsidRDefault="006E2867" w:rsidP="00E24390">
            <w:pPr>
              <w:jc w:val="right"/>
            </w:pPr>
          </w:p>
        </w:tc>
      </w:tr>
      <w:tr w:rsidR="006E2867" w:rsidRPr="00AF582D" w:rsidTr="00D448AB">
        <w:tc>
          <w:tcPr>
            <w:tcW w:w="291" w:type="dxa"/>
            <w:noWrap/>
            <w:vAlign w:val="bottom"/>
          </w:tcPr>
          <w:p w:rsidR="006E2867" w:rsidRPr="00AF582D" w:rsidRDefault="006E2867" w:rsidP="00E24390">
            <w:pPr>
              <w:rPr>
                <w:color w:val="000000"/>
              </w:rPr>
            </w:pPr>
          </w:p>
        </w:tc>
        <w:tc>
          <w:tcPr>
            <w:tcW w:w="2829" w:type="dxa"/>
            <w:noWrap/>
            <w:vAlign w:val="bottom"/>
          </w:tcPr>
          <w:p w:rsidR="006E2867" w:rsidRPr="00700EBD" w:rsidRDefault="006E2867" w:rsidP="00E24390">
            <w:pPr>
              <w:rPr>
                <w:color w:val="000000"/>
              </w:rPr>
            </w:pPr>
            <w:r w:rsidRPr="00700EBD">
              <w:rPr>
                <w:color w:val="000000"/>
                <w:sz w:val="22"/>
                <w:szCs w:val="22"/>
              </w:rPr>
              <w:t>Финансовые активы</w:t>
            </w:r>
          </w:p>
        </w:tc>
        <w:tc>
          <w:tcPr>
            <w:tcW w:w="222" w:type="dxa"/>
          </w:tcPr>
          <w:p w:rsidR="006E2867" w:rsidRPr="00700EBD" w:rsidRDefault="006E2867" w:rsidP="00E24390">
            <w:pPr>
              <w:jc w:val="right"/>
            </w:pPr>
          </w:p>
        </w:tc>
        <w:tc>
          <w:tcPr>
            <w:tcW w:w="1699" w:type="dxa"/>
            <w:vAlign w:val="bottom"/>
          </w:tcPr>
          <w:p w:rsidR="006E2867" w:rsidRPr="00D448AB" w:rsidRDefault="006E2867" w:rsidP="00E24390">
            <w:pPr>
              <w:jc w:val="right"/>
            </w:pPr>
            <w:r w:rsidRPr="00D448AB">
              <w:rPr>
                <w:sz w:val="22"/>
                <w:szCs w:val="22"/>
              </w:rPr>
              <w:t>-</w:t>
            </w:r>
          </w:p>
        </w:tc>
        <w:tc>
          <w:tcPr>
            <w:tcW w:w="222" w:type="dxa"/>
            <w:vAlign w:val="bottom"/>
          </w:tcPr>
          <w:p w:rsidR="006E2867" w:rsidRPr="00D448AB" w:rsidRDefault="006E2867" w:rsidP="00E24390">
            <w:pPr>
              <w:jc w:val="right"/>
            </w:pPr>
          </w:p>
        </w:tc>
        <w:tc>
          <w:tcPr>
            <w:tcW w:w="1830" w:type="dxa"/>
            <w:vAlign w:val="bottom"/>
          </w:tcPr>
          <w:p w:rsidR="006E2867" w:rsidRPr="00D448AB" w:rsidRDefault="006E2867" w:rsidP="00EB2312">
            <w:pPr>
              <w:jc w:val="right"/>
              <w:rPr>
                <w:lang w:val="en-US"/>
              </w:rPr>
            </w:pPr>
            <w:r w:rsidRPr="00D448AB">
              <w:rPr>
                <w:sz w:val="22"/>
                <w:szCs w:val="22"/>
                <w:lang w:val="en-US"/>
              </w:rPr>
              <w:t>6</w:t>
            </w:r>
            <w:r w:rsidR="00EB2312">
              <w:rPr>
                <w:sz w:val="22"/>
                <w:szCs w:val="22"/>
              </w:rPr>
              <w:t>4291</w:t>
            </w:r>
          </w:p>
        </w:tc>
        <w:tc>
          <w:tcPr>
            <w:tcW w:w="222" w:type="dxa"/>
            <w:vAlign w:val="bottom"/>
          </w:tcPr>
          <w:p w:rsidR="006E2867" w:rsidRPr="00D448AB" w:rsidRDefault="006E2867" w:rsidP="00E24390">
            <w:pPr>
              <w:jc w:val="right"/>
            </w:pPr>
          </w:p>
        </w:tc>
        <w:tc>
          <w:tcPr>
            <w:tcW w:w="1330" w:type="dxa"/>
            <w:vAlign w:val="bottom"/>
          </w:tcPr>
          <w:p w:rsidR="006E2867" w:rsidRPr="00D448AB" w:rsidRDefault="006E2867" w:rsidP="00E00B7B">
            <w:pPr>
              <w:jc w:val="right"/>
              <w:rPr>
                <w:lang w:val="en-US"/>
              </w:rPr>
            </w:pPr>
            <w:r w:rsidRPr="00D448AB">
              <w:rPr>
                <w:sz w:val="22"/>
                <w:szCs w:val="22"/>
                <w:lang w:val="en-US"/>
              </w:rPr>
              <w:t>6</w:t>
            </w:r>
            <w:r w:rsidR="00E00B7B">
              <w:rPr>
                <w:sz w:val="22"/>
                <w:szCs w:val="22"/>
              </w:rPr>
              <w:t>4291</w:t>
            </w:r>
          </w:p>
        </w:tc>
        <w:tc>
          <w:tcPr>
            <w:tcW w:w="222" w:type="dxa"/>
            <w:vAlign w:val="bottom"/>
          </w:tcPr>
          <w:p w:rsidR="006E2867" w:rsidRPr="007C58FB" w:rsidRDefault="006E2867" w:rsidP="00E24390">
            <w:pPr>
              <w:jc w:val="right"/>
              <w:rPr>
                <w:color w:val="C00000"/>
              </w:rPr>
            </w:pPr>
          </w:p>
        </w:tc>
      </w:tr>
      <w:tr w:rsidR="006E2867" w:rsidRPr="00700EBD" w:rsidTr="00D448AB">
        <w:tc>
          <w:tcPr>
            <w:tcW w:w="291" w:type="dxa"/>
            <w:tcBorders>
              <w:top w:val="single" w:sz="4" w:space="0" w:color="auto"/>
              <w:bottom w:val="single" w:sz="4" w:space="0" w:color="auto"/>
            </w:tcBorders>
            <w:noWrap/>
            <w:vAlign w:val="bottom"/>
          </w:tcPr>
          <w:p w:rsidR="006E2867" w:rsidRPr="00700EBD" w:rsidRDefault="006E2867" w:rsidP="00E24390">
            <w:pPr>
              <w:rPr>
                <w:b/>
                <w:color w:val="000000"/>
              </w:rPr>
            </w:pPr>
          </w:p>
        </w:tc>
        <w:tc>
          <w:tcPr>
            <w:tcW w:w="2829" w:type="dxa"/>
            <w:tcBorders>
              <w:top w:val="single" w:sz="4" w:space="0" w:color="auto"/>
              <w:bottom w:val="single" w:sz="4" w:space="0" w:color="auto"/>
            </w:tcBorders>
            <w:noWrap/>
            <w:vAlign w:val="bottom"/>
          </w:tcPr>
          <w:p w:rsidR="006E2867" w:rsidRPr="00700EBD" w:rsidRDefault="006E2867" w:rsidP="00E24390">
            <w:pPr>
              <w:rPr>
                <w:b/>
                <w:color w:val="000000"/>
              </w:rPr>
            </w:pPr>
            <w:r w:rsidRPr="00700EBD">
              <w:rPr>
                <w:b/>
                <w:color w:val="000000"/>
                <w:sz w:val="22"/>
                <w:szCs w:val="22"/>
              </w:rPr>
              <w:t>Итого активы:</w:t>
            </w:r>
          </w:p>
        </w:tc>
        <w:tc>
          <w:tcPr>
            <w:tcW w:w="222" w:type="dxa"/>
          </w:tcPr>
          <w:p w:rsidR="006E2867" w:rsidRPr="00700EBD" w:rsidRDefault="006E2867" w:rsidP="00E24390">
            <w:pPr>
              <w:jc w:val="right"/>
              <w:rPr>
                <w:b/>
                <w:color w:val="000000"/>
              </w:rPr>
            </w:pPr>
          </w:p>
        </w:tc>
        <w:tc>
          <w:tcPr>
            <w:tcW w:w="1699" w:type="dxa"/>
            <w:tcBorders>
              <w:top w:val="single" w:sz="4" w:space="0" w:color="auto"/>
              <w:bottom w:val="single" w:sz="4" w:space="0" w:color="auto"/>
            </w:tcBorders>
            <w:noWrap/>
            <w:vAlign w:val="bottom"/>
          </w:tcPr>
          <w:p w:rsidR="006E2867" w:rsidRPr="00D448AB" w:rsidRDefault="006E2867" w:rsidP="00E00B7B">
            <w:pPr>
              <w:jc w:val="right"/>
              <w:rPr>
                <w:b/>
              </w:rPr>
            </w:pPr>
            <w:r w:rsidRPr="00D448AB">
              <w:rPr>
                <w:b/>
                <w:sz w:val="22"/>
                <w:szCs w:val="22"/>
              </w:rPr>
              <w:t>3</w:t>
            </w:r>
            <w:r w:rsidR="00E00B7B">
              <w:rPr>
                <w:b/>
                <w:sz w:val="22"/>
                <w:szCs w:val="22"/>
              </w:rPr>
              <w:t>6766</w:t>
            </w:r>
          </w:p>
        </w:tc>
        <w:tc>
          <w:tcPr>
            <w:tcW w:w="222" w:type="dxa"/>
            <w:vAlign w:val="bottom"/>
          </w:tcPr>
          <w:p w:rsidR="006E2867" w:rsidRPr="00D448AB" w:rsidRDefault="006E2867" w:rsidP="00E24390">
            <w:pPr>
              <w:jc w:val="right"/>
              <w:rPr>
                <w:b/>
              </w:rPr>
            </w:pPr>
          </w:p>
        </w:tc>
        <w:tc>
          <w:tcPr>
            <w:tcW w:w="1830" w:type="dxa"/>
            <w:tcBorders>
              <w:top w:val="single" w:sz="4" w:space="0" w:color="auto"/>
              <w:bottom w:val="single" w:sz="4" w:space="0" w:color="auto"/>
            </w:tcBorders>
            <w:noWrap/>
            <w:vAlign w:val="bottom"/>
          </w:tcPr>
          <w:p w:rsidR="006E2867" w:rsidRPr="00D448AB" w:rsidRDefault="006E2867" w:rsidP="00E00B7B">
            <w:pPr>
              <w:jc w:val="right"/>
              <w:rPr>
                <w:b/>
                <w:lang w:val="en-US"/>
              </w:rPr>
            </w:pPr>
            <w:r w:rsidRPr="00D448AB">
              <w:rPr>
                <w:b/>
                <w:sz w:val="22"/>
                <w:szCs w:val="22"/>
                <w:lang w:val="en-US"/>
              </w:rPr>
              <w:t>6</w:t>
            </w:r>
            <w:r w:rsidR="00E00B7B">
              <w:rPr>
                <w:b/>
                <w:sz w:val="22"/>
                <w:szCs w:val="22"/>
              </w:rPr>
              <w:t>4291</w:t>
            </w:r>
          </w:p>
        </w:tc>
        <w:tc>
          <w:tcPr>
            <w:tcW w:w="222" w:type="dxa"/>
            <w:vAlign w:val="bottom"/>
          </w:tcPr>
          <w:p w:rsidR="006E2867" w:rsidRPr="00D448AB" w:rsidRDefault="006E2867" w:rsidP="00E24390">
            <w:pPr>
              <w:jc w:val="right"/>
              <w:rPr>
                <w:b/>
              </w:rPr>
            </w:pPr>
          </w:p>
        </w:tc>
        <w:tc>
          <w:tcPr>
            <w:tcW w:w="1330" w:type="dxa"/>
            <w:tcBorders>
              <w:top w:val="single" w:sz="4" w:space="0" w:color="auto"/>
              <w:bottom w:val="single" w:sz="4" w:space="0" w:color="auto"/>
            </w:tcBorders>
            <w:noWrap/>
            <w:vAlign w:val="bottom"/>
          </w:tcPr>
          <w:p w:rsidR="006E2867" w:rsidRPr="00D448AB" w:rsidRDefault="006E2867" w:rsidP="00EB2312">
            <w:pPr>
              <w:jc w:val="right"/>
              <w:rPr>
                <w:b/>
                <w:lang w:val="en-US"/>
              </w:rPr>
            </w:pPr>
            <w:r w:rsidRPr="00D448AB">
              <w:rPr>
                <w:b/>
                <w:sz w:val="22"/>
                <w:szCs w:val="22"/>
                <w:lang w:val="en-US"/>
              </w:rPr>
              <w:t xml:space="preserve">101 </w:t>
            </w:r>
            <w:r w:rsidR="00EB2312">
              <w:rPr>
                <w:b/>
                <w:sz w:val="22"/>
                <w:szCs w:val="22"/>
              </w:rPr>
              <w:t>057</w:t>
            </w:r>
          </w:p>
        </w:tc>
        <w:tc>
          <w:tcPr>
            <w:tcW w:w="222" w:type="dxa"/>
            <w:vAlign w:val="bottom"/>
          </w:tcPr>
          <w:p w:rsidR="006E2867" w:rsidRPr="007C58FB" w:rsidRDefault="006E2867" w:rsidP="00E24390">
            <w:pPr>
              <w:jc w:val="right"/>
              <w:rPr>
                <w:b/>
                <w:color w:val="C00000"/>
              </w:rPr>
            </w:pPr>
          </w:p>
        </w:tc>
      </w:tr>
      <w:tr w:rsidR="006E2867" w:rsidRPr="00AF582D" w:rsidTr="00D448AB">
        <w:tc>
          <w:tcPr>
            <w:tcW w:w="291" w:type="dxa"/>
            <w:noWrap/>
            <w:vAlign w:val="bottom"/>
          </w:tcPr>
          <w:p w:rsidR="006E2867" w:rsidRPr="00AF582D" w:rsidRDefault="006E2867" w:rsidP="00D93F25">
            <w:pPr>
              <w:rPr>
                <w:color w:val="000000"/>
              </w:rPr>
            </w:pPr>
          </w:p>
        </w:tc>
        <w:tc>
          <w:tcPr>
            <w:tcW w:w="2829" w:type="dxa"/>
            <w:noWrap/>
            <w:vAlign w:val="bottom"/>
          </w:tcPr>
          <w:p w:rsidR="006E2867" w:rsidRPr="00700EBD" w:rsidRDefault="006E2867" w:rsidP="00D93F25">
            <w:pPr>
              <w:rPr>
                <w:color w:val="000000"/>
              </w:rPr>
            </w:pPr>
          </w:p>
        </w:tc>
        <w:tc>
          <w:tcPr>
            <w:tcW w:w="222" w:type="dxa"/>
          </w:tcPr>
          <w:p w:rsidR="006E2867" w:rsidRPr="00700EBD" w:rsidRDefault="006E2867" w:rsidP="00D93F25">
            <w:pPr>
              <w:jc w:val="right"/>
            </w:pPr>
          </w:p>
        </w:tc>
        <w:tc>
          <w:tcPr>
            <w:tcW w:w="1699" w:type="dxa"/>
            <w:vAlign w:val="bottom"/>
          </w:tcPr>
          <w:p w:rsidR="006E2867" w:rsidRPr="00700EBD" w:rsidRDefault="006E2867" w:rsidP="00D93F25">
            <w:pPr>
              <w:jc w:val="right"/>
              <w:rPr>
                <w:color w:val="000000"/>
              </w:rPr>
            </w:pPr>
          </w:p>
        </w:tc>
        <w:tc>
          <w:tcPr>
            <w:tcW w:w="222" w:type="dxa"/>
            <w:vAlign w:val="bottom"/>
          </w:tcPr>
          <w:p w:rsidR="006E2867" w:rsidRPr="00700EBD" w:rsidRDefault="006E2867" w:rsidP="00D93F25">
            <w:pPr>
              <w:jc w:val="right"/>
            </w:pPr>
          </w:p>
        </w:tc>
        <w:tc>
          <w:tcPr>
            <w:tcW w:w="1830" w:type="dxa"/>
            <w:vAlign w:val="bottom"/>
          </w:tcPr>
          <w:p w:rsidR="006E2867" w:rsidRPr="00700EBD" w:rsidRDefault="006E2867" w:rsidP="00D93F25">
            <w:pPr>
              <w:jc w:val="right"/>
            </w:pPr>
          </w:p>
        </w:tc>
        <w:tc>
          <w:tcPr>
            <w:tcW w:w="222" w:type="dxa"/>
            <w:vAlign w:val="bottom"/>
          </w:tcPr>
          <w:p w:rsidR="006E2867" w:rsidRPr="00700EBD" w:rsidRDefault="006E2867" w:rsidP="00D93F25">
            <w:pPr>
              <w:jc w:val="right"/>
            </w:pPr>
          </w:p>
        </w:tc>
        <w:tc>
          <w:tcPr>
            <w:tcW w:w="1330" w:type="dxa"/>
            <w:vAlign w:val="bottom"/>
          </w:tcPr>
          <w:p w:rsidR="006E2867" w:rsidRPr="00700EBD" w:rsidRDefault="006E2867" w:rsidP="00D93F25">
            <w:pPr>
              <w:jc w:val="right"/>
              <w:rPr>
                <w:color w:val="000000"/>
              </w:rPr>
            </w:pPr>
          </w:p>
        </w:tc>
        <w:tc>
          <w:tcPr>
            <w:tcW w:w="222" w:type="dxa"/>
            <w:vAlign w:val="bottom"/>
          </w:tcPr>
          <w:p w:rsidR="006E2867" w:rsidRPr="00700EBD" w:rsidRDefault="006E2867" w:rsidP="00D93F25">
            <w:pPr>
              <w:jc w:val="right"/>
            </w:pPr>
          </w:p>
        </w:tc>
      </w:tr>
    </w:tbl>
    <w:p w:rsidR="006E2867" w:rsidRDefault="006E2867" w:rsidP="00573B7A">
      <w:pPr>
        <w:spacing w:line="276" w:lineRule="auto"/>
        <w:ind w:left="20" w:right="20"/>
        <w:jc w:val="both"/>
      </w:pPr>
    </w:p>
    <w:tbl>
      <w:tblPr>
        <w:tblW w:w="9428" w:type="dxa"/>
        <w:tblInd w:w="-34" w:type="dxa"/>
        <w:tblLook w:val="00A0" w:firstRow="1" w:lastRow="0" w:firstColumn="1" w:lastColumn="0" w:noHBand="0" w:noVBand="0"/>
      </w:tblPr>
      <w:tblGrid>
        <w:gridCol w:w="291"/>
        <w:gridCol w:w="2153"/>
        <w:gridCol w:w="222"/>
        <w:gridCol w:w="1293"/>
        <w:gridCol w:w="1699"/>
        <w:gridCol w:w="222"/>
        <w:gridCol w:w="1830"/>
        <w:gridCol w:w="222"/>
        <w:gridCol w:w="1330"/>
        <w:gridCol w:w="222"/>
      </w:tblGrid>
      <w:tr w:rsidR="00FC731A" w:rsidRPr="00AF582D" w:rsidTr="00915986">
        <w:tc>
          <w:tcPr>
            <w:tcW w:w="291" w:type="dxa"/>
            <w:tcBorders>
              <w:bottom w:val="single" w:sz="4" w:space="0" w:color="auto"/>
            </w:tcBorders>
            <w:noWrap/>
            <w:vAlign w:val="bottom"/>
          </w:tcPr>
          <w:p w:rsidR="00FC731A" w:rsidRPr="00AF582D" w:rsidRDefault="00FC731A" w:rsidP="00D93F25">
            <w:pPr>
              <w:rPr>
                <w:color w:val="000000"/>
              </w:rPr>
            </w:pPr>
            <w:r w:rsidRPr="00AF582D">
              <w:rPr>
                <w:color w:val="000000"/>
              </w:rPr>
              <w:t> </w:t>
            </w:r>
          </w:p>
        </w:tc>
        <w:tc>
          <w:tcPr>
            <w:tcW w:w="2153" w:type="dxa"/>
            <w:tcBorders>
              <w:bottom w:val="single" w:sz="4" w:space="0" w:color="auto"/>
            </w:tcBorders>
            <w:noWrap/>
            <w:vAlign w:val="bottom"/>
          </w:tcPr>
          <w:p w:rsidR="00FC731A" w:rsidRPr="00700EBD" w:rsidRDefault="00FC731A" w:rsidP="00915986">
            <w:pPr>
              <w:rPr>
                <w:color w:val="000000"/>
              </w:rPr>
            </w:pPr>
            <w:r w:rsidRPr="00700EBD">
              <w:rPr>
                <w:color w:val="000000"/>
                <w:sz w:val="22"/>
                <w:szCs w:val="22"/>
              </w:rPr>
              <w:t> </w:t>
            </w:r>
            <w:r>
              <w:rPr>
                <w:color w:val="000000"/>
                <w:sz w:val="22"/>
                <w:szCs w:val="22"/>
              </w:rPr>
              <w:t>На 31 декабря 202</w:t>
            </w:r>
            <w:r w:rsidR="00915986">
              <w:rPr>
                <w:color w:val="000000"/>
                <w:sz w:val="22"/>
                <w:szCs w:val="22"/>
              </w:rPr>
              <w:t>4</w:t>
            </w:r>
            <w:r>
              <w:rPr>
                <w:color w:val="000000"/>
                <w:sz w:val="22"/>
                <w:szCs w:val="22"/>
              </w:rPr>
              <w:t xml:space="preserve"> года</w:t>
            </w:r>
          </w:p>
        </w:tc>
        <w:tc>
          <w:tcPr>
            <w:tcW w:w="224" w:type="dxa"/>
          </w:tcPr>
          <w:p w:rsidR="00FC731A" w:rsidRPr="00700EBD" w:rsidRDefault="00FC731A" w:rsidP="00D93F25">
            <w:pPr>
              <w:jc w:val="center"/>
              <w:rPr>
                <w:color w:val="000000"/>
              </w:rPr>
            </w:pPr>
          </w:p>
        </w:tc>
        <w:tc>
          <w:tcPr>
            <w:tcW w:w="1226" w:type="dxa"/>
            <w:tcBorders>
              <w:bottom w:val="single" w:sz="4" w:space="0" w:color="auto"/>
            </w:tcBorders>
          </w:tcPr>
          <w:p w:rsidR="00FC731A" w:rsidRPr="00E24390" w:rsidRDefault="00FC731A" w:rsidP="00D93F25">
            <w:pPr>
              <w:jc w:val="center"/>
              <w:rPr>
                <w:b/>
                <w:color w:val="000000"/>
                <w:sz w:val="22"/>
                <w:szCs w:val="22"/>
              </w:rPr>
            </w:pPr>
            <w:r w:rsidRPr="00FC731A">
              <w:rPr>
                <w:b/>
                <w:color w:val="000000"/>
                <w:sz w:val="22"/>
                <w:szCs w:val="22"/>
              </w:rPr>
              <w:t>Рыночные котировки (уровень 1)</w:t>
            </w:r>
          </w:p>
        </w:tc>
        <w:tc>
          <w:tcPr>
            <w:tcW w:w="1699" w:type="dxa"/>
            <w:tcBorders>
              <w:bottom w:val="single" w:sz="4" w:space="0" w:color="auto"/>
            </w:tcBorders>
            <w:vAlign w:val="center"/>
          </w:tcPr>
          <w:p w:rsidR="00FC731A" w:rsidRPr="00700EBD" w:rsidRDefault="00FC731A" w:rsidP="00D93F25">
            <w:pPr>
              <w:jc w:val="center"/>
              <w:rPr>
                <w:b/>
                <w:color w:val="000000"/>
              </w:rPr>
            </w:pPr>
            <w:r w:rsidRPr="00E24390">
              <w:rPr>
                <w:b/>
                <w:color w:val="000000"/>
                <w:sz w:val="22"/>
                <w:szCs w:val="22"/>
              </w:rPr>
              <w:t>Модель оценки, использующая данные наблюдаемых рынков (уровень 2)</w:t>
            </w:r>
          </w:p>
        </w:tc>
        <w:tc>
          <w:tcPr>
            <w:tcW w:w="225" w:type="dxa"/>
          </w:tcPr>
          <w:p w:rsidR="00FC731A" w:rsidRPr="00700EBD" w:rsidRDefault="00FC731A" w:rsidP="00D93F25">
            <w:pPr>
              <w:jc w:val="center"/>
              <w:rPr>
                <w:b/>
                <w:color w:val="000000"/>
              </w:rPr>
            </w:pPr>
          </w:p>
        </w:tc>
        <w:tc>
          <w:tcPr>
            <w:tcW w:w="1830" w:type="dxa"/>
            <w:tcBorders>
              <w:bottom w:val="single" w:sz="4" w:space="0" w:color="auto"/>
            </w:tcBorders>
            <w:vAlign w:val="center"/>
          </w:tcPr>
          <w:p w:rsidR="00FC731A" w:rsidRPr="00700EBD" w:rsidRDefault="00FC731A" w:rsidP="00D93F25">
            <w:pPr>
              <w:jc w:val="center"/>
              <w:rPr>
                <w:b/>
                <w:color w:val="000000"/>
              </w:rPr>
            </w:pPr>
            <w:r w:rsidRPr="00E24390">
              <w:rPr>
                <w:b/>
                <w:color w:val="000000"/>
                <w:sz w:val="22"/>
                <w:szCs w:val="22"/>
              </w:rPr>
              <w:t>Модель оценки, использующая значительный объем ненаблюдаемых данных (уровень 3)</w:t>
            </w:r>
          </w:p>
        </w:tc>
        <w:tc>
          <w:tcPr>
            <w:tcW w:w="225" w:type="dxa"/>
          </w:tcPr>
          <w:p w:rsidR="00FC731A" w:rsidRPr="00700EBD" w:rsidRDefault="00FC731A" w:rsidP="00D93F25">
            <w:pPr>
              <w:jc w:val="center"/>
              <w:rPr>
                <w:b/>
                <w:color w:val="000000"/>
              </w:rPr>
            </w:pPr>
          </w:p>
        </w:tc>
        <w:tc>
          <w:tcPr>
            <w:tcW w:w="1330" w:type="dxa"/>
            <w:tcBorders>
              <w:bottom w:val="single" w:sz="4" w:space="0" w:color="auto"/>
            </w:tcBorders>
            <w:vAlign w:val="center"/>
          </w:tcPr>
          <w:p w:rsidR="00FC731A" w:rsidRPr="00700EBD" w:rsidRDefault="00FC731A" w:rsidP="00D93F25">
            <w:pPr>
              <w:jc w:val="center"/>
              <w:rPr>
                <w:b/>
                <w:color w:val="000000"/>
              </w:rPr>
            </w:pPr>
            <w:r>
              <w:rPr>
                <w:b/>
                <w:color w:val="000000"/>
                <w:sz w:val="22"/>
                <w:szCs w:val="22"/>
              </w:rPr>
              <w:t>Итого</w:t>
            </w:r>
          </w:p>
        </w:tc>
        <w:tc>
          <w:tcPr>
            <w:tcW w:w="225" w:type="dxa"/>
          </w:tcPr>
          <w:p w:rsidR="00FC731A" w:rsidRPr="00700EBD" w:rsidRDefault="00FC731A" w:rsidP="00D93F25">
            <w:pPr>
              <w:jc w:val="center"/>
              <w:rPr>
                <w:b/>
                <w:color w:val="000000"/>
              </w:rPr>
            </w:pPr>
          </w:p>
        </w:tc>
      </w:tr>
      <w:tr w:rsidR="00FC731A" w:rsidRPr="00AF582D" w:rsidTr="00915986">
        <w:tc>
          <w:tcPr>
            <w:tcW w:w="291" w:type="dxa"/>
            <w:noWrap/>
            <w:vAlign w:val="bottom"/>
          </w:tcPr>
          <w:p w:rsidR="00FC731A" w:rsidRPr="00AF582D" w:rsidRDefault="00FC731A" w:rsidP="00D93F25">
            <w:pPr>
              <w:rPr>
                <w:color w:val="000000"/>
              </w:rPr>
            </w:pPr>
          </w:p>
        </w:tc>
        <w:tc>
          <w:tcPr>
            <w:tcW w:w="2153" w:type="dxa"/>
            <w:noWrap/>
            <w:vAlign w:val="bottom"/>
          </w:tcPr>
          <w:p w:rsidR="00FC731A" w:rsidRPr="00700EBD" w:rsidRDefault="00FC731A" w:rsidP="00D93F25">
            <w:pPr>
              <w:rPr>
                <w:color w:val="000000"/>
              </w:rPr>
            </w:pPr>
          </w:p>
        </w:tc>
        <w:tc>
          <w:tcPr>
            <w:tcW w:w="224" w:type="dxa"/>
          </w:tcPr>
          <w:p w:rsidR="00FC731A" w:rsidRPr="00700EBD" w:rsidRDefault="00FC731A" w:rsidP="00D93F25">
            <w:pPr>
              <w:jc w:val="right"/>
            </w:pPr>
          </w:p>
        </w:tc>
        <w:tc>
          <w:tcPr>
            <w:tcW w:w="1226" w:type="dxa"/>
            <w:tcBorders>
              <w:top w:val="single" w:sz="4" w:space="0" w:color="auto"/>
            </w:tcBorders>
          </w:tcPr>
          <w:p w:rsidR="00FC731A" w:rsidRPr="00700EBD" w:rsidRDefault="00FC731A" w:rsidP="00D93F25">
            <w:pPr>
              <w:jc w:val="right"/>
            </w:pPr>
          </w:p>
        </w:tc>
        <w:tc>
          <w:tcPr>
            <w:tcW w:w="1699" w:type="dxa"/>
            <w:vAlign w:val="bottom"/>
          </w:tcPr>
          <w:p w:rsidR="00FC731A" w:rsidRPr="00700EBD" w:rsidRDefault="00FC731A" w:rsidP="00D93F25">
            <w:pPr>
              <w:jc w:val="right"/>
            </w:pPr>
          </w:p>
        </w:tc>
        <w:tc>
          <w:tcPr>
            <w:tcW w:w="225" w:type="dxa"/>
          </w:tcPr>
          <w:p w:rsidR="00FC731A" w:rsidRPr="00700EBD" w:rsidRDefault="00FC731A" w:rsidP="00D93F25">
            <w:pPr>
              <w:jc w:val="right"/>
            </w:pPr>
          </w:p>
        </w:tc>
        <w:tc>
          <w:tcPr>
            <w:tcW w:w="1830" w:type="dxa"/>
            <w:vAlign w:val="bottom"/>
          </w:tcPr>
          <w:p w:rsidR="00FC731A" w:rsidRPr="00700EBD" w:rsidRDefault="00FC731A" w:rsidP="00D93F25">
            <w:pPr>
              <w:jc w:val="right"/>
            </w:pPr>
          </w:p>
        </w:tc>
        <w:tc>
          <w:tcPr>
            <w:tcW w:w="225" w:type="dxa"/>
          </w:tcPr>
          <w:p w:rsidR="00FC731A" w:rsidRPr="00700EBD" w:rsidRDefault="00FC731A" w:rsidP="00D93F25">
            <w:pPr>
              <w:jc w:val="right"/>
            </w:pPr>
          </w:p>
        </w:tc>
        <w:tc>
          <w:tcPr>
            <w:tcW w:w="1330" w:type="dxa"/>
            <w:vAlign w:val="bottom"/>
          </w:tcPr>
          <w:p w:rsidR="00FC731A" w:rsidRPr="00700EBD" w:rsidRDefault="00FC731A" w:rsidP="00D93F25">
            <w:pPr>
              <w:jc w:val="right"/>
            </w:pPr>
          </w:p>
        </w:tc>
        <w:tc>
          <w:tcPr>
            <w:tcW w:w="225" w:type="dxa"/>
          </w:tcPr>
          <w:p w:rsidR="00FC731A" w:rsidRPr="00700EBD" w:rsidRDefault="00FC731A" w:rsidP="00D93F25">
            <w:pPr>
              <w:jc w:val="right"/>
            </w:pPr>
          </w:p>
        </w:tc>
      </w:tr>
      <w:tr w:rsidR="00FC731A" w:rsidRPr="00700EBD" w:rsidTr="00915986">
        <w:tc>
          <w:tcPr>
            <w:tcW w:w="291" w:type="dxa"/>
            <w:noWrap/>
            <w:vAlign w:val="bottom"/>
          </w:tcPr>
          <w:p w:rsidR="00FC731A" w:rsidRPr="00AF582D" w:rsidRDefault="00FC731A" w:rsidP="00E24390">
            <w:pPr>
              <w:rPr>
                <w:color w:val="000000"/>
              </w:rPr>
            </w:pPr>
          </w:p>
        </w:tc>
        <w:tc>
          <w:tcPr>
            <w:tcW w:w="2153" w:type="dxa"/>
            <w:noWrap/>
            <w:vAlign w:val="bottom"/>
          </w:tcPr>
          <w:p w:rsidR="00FC731A" w:rsidRPr="00700EBD" w:rsidRDefault="00FC731A" w:rsidP="00E24390">
            <w:pPr>
              <w:rPr>
                <w:color w:val="000000"/>
              </w:rPr>
            </w:pPr>
            <w:r w:rsidRPr="00700EBD">
              <w:rPr>
                <w:color w:val="000000"/>
                <w:sz w:val="22"/>
                <w:szCs w:val="22"/>
              </w:rPr>
              <w:t>Денежные средства и их эквиваленты</w:t>
            </w:r>
          </w:p>
        </w:tc>
        <w:tc>
          <w:tcPr>
            <w:tcW w:w="224" w:type="dxa"/>
          </w:tcPr>
          <w:p w:rsidR="00FC731A" w:rsidRPr="00700EBD" w:rsidRDefault="00FC731A" w:rsidP="00E24390">
            <w:pPr>
              <w:jc w:val="right"/>
              <w:rPr>
                <w:color w:val="000000"/>
              </w:rPr>
            </w:pPr>
          </w:p>
        </w:tc>
        <w:tc>
          <w:tcPr>
            <w:tcW w:w="1226" w:type="dxa"/>
          </w:tcPr>
          <w:p w:rsidR="00FC731A" w:rsidRPr="00FC4FDD" w:rsidRDefault="00915986" w:rsidP="00915986">
            <w:pPr>
              <w:jc w:val="right"/>
              <w:rPr>
                <w:sz w:val="22"/>
                <w:szCs w:val="22"/>
              </w:rPr>
            </w:pPr>
            <w:r>
              <w:rPr>
                <w:sz w:val="22"/>
                <w:szCs w:val="22"/>
              </w:rPr>
              <w:t>1069</w:t>
            </w:r>
          </w:p>
        </w:tc>
        <w:tc>
          <w:tcPr>
            <w:tcW w:w="1699" w:type="dxa"/>
            <w:vAlign w:val="bottom"/>
          </w:tcPr>
          <w:p w:rsidR="00FC731A" w:rsidRPr="00FC4FDD" w:rsidRDefault="00915986" w:rsidP="00F00D0A">
            <w:pPr>
              <w:jc w:val="right"/>
            </w:pPr>
            <w:r>
              <w:rPr>
                <w:sz w:val="22"/>
                <w:szCs w:val="22"/>
              </w:rPr>
              <w:t>32041</w:t>
            </w:r>
          </w:p>
          <w:p w:rsidR="00FC731A" w:rsidRPr="00FC4FDD" w:rsidRDefault="00FC731A" w:rsidP="00F00D0A">
            <w:pPr>
              <w:jc w:val="right"/>
            </w:pPr>
          </w:p>
        </w:tc>
        <w:tc>
          <w:tcPr>
            <w:tcW w:w="225" w:type="dxa"/>
            <w:tcBorders>
              <w:left w:val="nil"/>
            </w:tcBorders>
          </w:tcPr>
          <w:p w:rsidR="00FC731A" w:rsidRPr="00FC4FDD" w:rsidRDefault="00FC731A" w:rsidP="00F00D0A">
            <w:pPr>
              <w:jc w:val="right"/>
            </w:pPr>
          </w:p>
        </w:tc>
        <w:tc>
          <w:tcPr>
            <w:tcW w:w="1830" w:type="dxa"/>
            <w:vAlign w:val="bottom"/>
          </w:tcPr>
          <w:p w:rsidR="00FC731A" w:rsidRPr="00FC4FDD" w:rsidRDefault="00FC731A" w:rsidP="00F00D0A">
            <w:pPr>
              <w:jc w:val="right"/>
            </w:pPr>
            <w:r w:rsidRPr="00FC4FDD">
              <w:rPr>
                <w:sz w:val="22"/>
                <w:szCs w:val="22"/>
              </w:rPr>
              <w:t>-</w:t>
            </w:r>
          </w:p>
          <w:p w:rsidR="00FC731A" w:rsidRPr="00FC4FDD" w:rsidRDefault="00FC731A" w:rsidP="00F00D0A">
            <w:pPr>
              <w:jc w:val="right"/>
            </w:pPr>
          </w:p>
        </w:tc>
        <w:tc>
          <w:tcPr>
            <w:tcW w:w="225" w:type="dxa"/>
          </w:tcPr>
          <w:p w:rsidR="00FC731A" w:rsidRPr="00FC4FDD" w:rsidRDefault="00FC731A" w:rsidP="00F00D0A">
            <w:pPr>
              <w:jc w:val="right"/>
            </w:pPr>
          </w:p>
        </w:tc>
        <w:tc>
          <w:tcPr>
            <w:tcW w:w="1330" w:type="dxa"/>
            <w:vAlign w:val="bottom"/>
          </w:tcPr>
          <w:p w:rsidR="00FC731A" w:rsidRPr="00FC4FDD" w:rsidRDefault="00915986" w:rsidP="00F00D0A">
            <w:pPr>
              <w:jc w:val="right"/>
            </w:pPr>
            <w:r>
              <w:rPr>
                <w:sz w:val="22"/>
                <w:szCs w:val="22"/>
              </w:rPr>
              <w:t>33110</w:t>
            </w:r>
          </w:p>
          <w:p w:rsidR="00FC731A" w:rsidRPr="00FC4FDD" w:rsidRDefault="00FC731A" w:rsidP="00F00D0A">
            <w:pPr>
              <w:jc w:val="right"/>
            </w:pPr>
          </w:p>
        </w:tc>
        <w:tc>
          <w:tcPr>
            <w:tcW w:w="225" w:type="dxa"/>
          </w:tcPr>
          <w:p w:rsidR="00FC731A" w:rsidRPr="00FC4FDD" w:rsidRDefault="00FC731A" w:rsidP="00E24390">
            <w:pPr>
              <w:jc w:val="right"/>
            </w:pPr>
          </w:p>
        </w:tc>
      </w:tr>
      <w:tr w:rsidR="00FC731A" w:rsidRPr="00AF582D" w:rsidTr="00915986">
        <w:tc>
          <w:tcPr>
            <w:tcW w:w="291" w:type="dxa"/>
            <w:noWrap/>
            <w:vAlign w:val="bottom"/>
          </w:tcPr>
          <w:p w:rsidR="00FC731A" w:rsidRPr="00AF582D" w:rsidRDefault="00FC731A" w:rsidP="00E24390">
            <w:pPr>
              <w:rPr>
                <w:color w:val="000000"/>
              </w:rPr>
            </w:pPr>
          </w:p>
        </w:tc>
        <w:tc>
          <w:tcPr>
            <w:tcW w:w="2153" w:type="dxa"/>
            <w:noWrap/>
            <w:vAlign w:val="bottom"/>
          </w:tcPr>
          <w:p w:rsidR="00FC731A" w:rsidRPr="00700EBD" w:rsidRDefault="00FC731A" w:rsidP="00E24390">
            <w:pPr>
              <w:rPr>
                <w:color w:val="000000"/>
              </w:rPr>
            </w:pPr>
            <w:r w:rsidRPr="00700EBD">
              <w:rPr>
                <w:color w:val="000000"/>
                <w:sz w:val="22"/>
                <w:szCs w:val="22"/>
              </w:rPr>
              <w:t>Финансовые активы</w:t>
            </w:r>
          </w:p>
        </w:tc>
        <w:tc>
          <w:tcPr>
            <w:tcW w:w="224" w:type="dxa"/>
          </w:tcPr>
          <w:p w:rsidR="00FC731A" w:rsidRPr="00700EBD" w:rsidRDefault="00FC731A" w:rsidP="00E24390">
            <w:pPr>
              <w:jc w:val="right"/>
            </w:pPr>
          </w:p>
        </w:tc>
        <w:tc>
          <w:tcPr>
            <w:tcW w:w="1226" w:type="dxa"/>
            <w:tcBorders>
              <w:bottom w:val="single" w:sz="4" w:space="0" w:color="auto"/>
            </w:tcBorders>
          </w:tcPr>
          <w:p w:rsidR="00FC731A" w:rsidRPr="00D448AB" w:rsidRDefault="00FC731A" w:rsidP="00F00D0A">
            <w:pPr>
              <w:jc w:val="right"/>
              <w:rPr>
                <w:sz w:val="22"/>
                <w:szCs w:val="22"/>
              </w:rPr>
            </w:pPr>
          </w:p>
        </w:tc>
        <w:tc>
          <w:tcPr>
            <w:tcW w:w="1699" w:type="dxa"/>
            <w:vAlign w:val="bottom"/>
          </w:tcPr>
          <w:p w:rsidR="00FC731A" w:rsidRPr="00D448AB" w:rsidRDefault="00FC731A" w:rsidP="00F00D0A">
            <w:pPr>
              <w:jc w:val="right"/>
            </w:pPr>
            <w:r w:rsidRPr="00D448AB">
              <w:rPr>
                <w:sz w:val="22"/>
                <w:szCs w:val="22"/>
              </w:rPr>
              <w:t>-</w:t>
            </w:r>
          </w:p>
        </w:tc>
        <w:tc>
          <w:tcPr>
            <w:tcW w:w="225" w:type="dxa"/>
            <w:vAlign w:val="bottom"/>
          </w:tcPr>
          <w:p w:rsidR="00FC731A" w:rsidRPr="00D448AB" w:rsidRDefault="00FC731A" w:rsidP="00F00D0A">
            <w:pPr>
              <w:jc w:val="right"/>
            </w:pPr>
          </w:p>
        </w:tc>
        <w:tc>
          <w:tcPr>
            <w:tcW w:w="1830" w:type="dxa"/>
            <w:vAlign w:val="bottom"/>
          </w:tcPr>
          <w:p w:rsidR="00FC731A" w:rsidRPr="00D448AB" w:rsidRDefault="00915986" w:rsidP="00915986">
            <w:pPr>
              <w:jc w:val="right"/>
              <w:rPr>
                <w:lang w:val="en-US"/>
              </w:rPr>
            </w:pPr>
            <w:r>
              <w:rPr>
                <w:sz w:val="22"/>
                <w:szCs w:val="22"/>
              </w:rPr>
              <w:t>64047</w:t>
            </w:r>
          </w:p>
        </w:tc>
        <w:tc>
          <w:tcPr>
            <w:tcW w:w="225" w:type="dxa"/>
            <w:vAlign w:val="bottom"/>
          </w:tcPr>
          <w:p w:rsidR="00FC731A" w:rsidRPr="00D448AB" w:rsidRDefault="00FC731A" w:rsidP="00F00D0A">
            <w:pPr>
              <w:jc w:val="right"/>
            </w:pPr>
          </w:p>
        </w:tc>
        <w:tc>
          <w:tcPr>
            <w:tcW w:w="1330" w:type="dxa"/>
            <w:vAlign w:val="bottom"/>
          </w:tcPr>
          <w:p w:rsidR="00FC731A" w:rsidRPr="00D448AB" w:rsidRDefault="00915986" w:rsidP="00915986">
            <w:pPr>
              <w:jc w:val="right"/>
              <w:rPr>
                <w:lang w:val="en-US"/>
              </w:rPr>
            </w:pPr>
            <w:r>
              <w:rPr>
                <w:sz w:val="22"/>
                <w:szCs w:val="22"/>
              </w:rPr>
              <w:t>64047</w:t>
            </w:r>
          </w:p>
        </w:tc>
        <w:tc>
          <w:tcPr>
            <w:tcW w:w="225" w:type="dxa"/>
            <w:vAlign w:val="bottom"/>
          </w:tcPr>
          <w:p w:rsidR="00FC731A" w:rsidRPr="00FC4FDD" w:rsidRDefault="00FC731A" w:rsidP="00E24390">
            <w:pPr>
              <w:jc w:val="right"/>
            </w:pPr>
          </w:p>
        </w:tc>
      </w:tr>
      <w:tr w:rsidR="00FC731A" w:rsidRPr="00700EBD" w:rsidTr="00915986">
        <w:tc>
          <w:tcPr>
            <w:tcW w:w="291" w:type="dxa"/>
            <w:tcBorders>
              <w:top w:val="single" w:sz="4" w:space="0" w:color="auto"/>
              <w:bottom w:val="single" w:sz="4" w:space="0" w:color="auto"/>
            </w:tcBorders>
            <w:noWrap/>
            <w:vAlign w:val="bottom"/>
          </w:tcPr>
          <w:p w:rsidR="00FC731A" w:rsidRPr="00700EBD" w:rsidRDefault="00FC731A" w:rsidP="00E24390">
            <w:pPr>
              <w:rPr>
                <w:b/>
                <w:color w:val="000000"/>
              </w:rPr>
            </w:pPr>
          </w:p>
        </w:tc>
        <w:tc>
          <w:tcPr>
            <w:tcW w:w="2153" w:type="dxa"/>
            <w:tcBorders>
              <w:top w:val="single" w:sz="4" w:space="0" w:color="auto"/>
              <w:bottom w:val="single" w:sz="4" w:space="0" w:color="auto"/>
            </w:tcBorders>
            <w:noWrap/>
            <w:vAlign w:val="bottom"/>
          </w:tcPr>
          <w:p w:rsidR="00FC731A" w:rsidRPr="00700EBD" w:rsidRDefault="00FC731A" w:rsidP="00E24390">
            <w:pPr>
              <w:rPr>
                <w:b/>
                <w:color w:val="000000"/>
              </w:rPr>
            </w:pPr>
            <w:r w:rsidRPr="00700EBD">
              <w:rPr>
                <w:b/>
                <w:color w:val="000000"/>
                <w:sz w:val="22"/>
                <w:szCs w:val="22"/>
              </w:rPr>
              <w:t>Итого активы:</w:t>
            </w:r>
          </w:p>
        </w:tc>
        <w:tc>
          <w:tcPr>
            <w:tcW w:w="224" w:type="dxa"/>
          </w:tcPr>
          <w:p w:rsidR="00FC731A" w:rsidRPr="00700EBD" w:rsidRDefault="00FC731A" w:rsidP="00E24390">
            <w:pPr>
              <w:jc w:val="right"/>
              <w:rPr>
                <w:b/>
                <w:color w:val="000000"/>
              </w:rPr>
            </w:pPr>
          </w:p>
        </w:tc>
        <w:tc>
          <w:tcPr>
            <w:tcW w:w="1226" w:type="dxa"/>
            <w:tcBorders>
              <w:top w:val="single" w:sz="4" w:space="0" w:color="auto"/>
              <w:bottom w:val="single" w:sz="4" w:space="0" w:color="auto"/>
            </w:tcBorders>
          </w:tcPr>
          <w:p w:rsidR="00FC731A" w:rsidRPr="00D448AB" w:rsidRDefault="00915986" w:rsidP="00F00D0A">
            <w:pPr>
              <w:jc w:val="right"/>
              <w:rPr>
                <w:b/>
                <w:sz w:val="22"/>
                <w:szCs w:val="22"/>
              </w:rPr>
            </w:pPr>
            <w:r>
              <w:rPr>
                <w:b/>
                <w:sz w:val="22"/>
                <w:szCs w:val="22"/>
              </w:rPr>
              <w:t>1069</w:t>
            </w:r>
          </w:p>
        </w:tc>
        <w:tc>
          <w:tcPr>
            <w:tcW w:w="1699" w:type="dxa"/>
            <w:tcBorders>
              <w:top w:val="single" w:sz="4" w:space="0" w:color="auto"/>
              <w:bottom w:val="single" w:sz="4" w:space="0" w:color="auto"/>
            </w:tcBorders>
            <w:noWrap/>
            <w:vAlign w:val="bottom"/>
          </w:tcPr>
          <w:p w:rsidR="00FC731A" w:rsidRPr="00D448AB" w:rsidRDefault="00FC731A" w:rsidP="00915986">
            <w:pPr>
              <w:jc w:val="right"/>
              <w:rPr>
                <w:b/>
              </w:rPr>
            </w:pPr>
            <w:r w:rsidRPr="00D448AB">
              <w:rPr>
                <w:b/>
                <w:sz w:val="22"/>
                <w:szCs w:val="22"/>
              </w:rPr>
              <w:t>3</w:t>
            </w:r>
            <w:r w:rsidR="00915986">
              <w:rPr>
                <w:b/>
                <w:sz w:val="22"/>
                <w:szCs w:val="22"/>
              </w:rPr>
              <w:t>2041</w:t>
            </w:r>
          </w:p>
        </w:tc>
        <w:tc>
          <w:tcPr>
            <w:tcW w:w="225" w:type="dxa"/>
            <w:vAlign w:val="bottom"/>
          </w:tcPr>
          <w:p w:rsidR="00FC731A" w:rsidRPr="00D448AB" w:rsidRDefault="00FC731A" w:rsidP="00F00D0A">
            <w:pPr>
              <w:jc w:val="right"/>
              <w:rPr>
                <w:b/>
              </w:rPr>
            </w:pPr>
          </w:p>
        </w:tc>
        <w:tc>
          <w:tcPr>
            <w:tcW w:w="1830" w:type="dxa"/>
            <w:tcBorders>
              <w:top w:val="single" w:sz="4" w:space="0" w:color="auto"/>
              <w:bottom w:val="single" w:sz="4" w:space="0" w:color="auto"/>
            </w:tcBorders>
            <w:noWrap/>
            <w:vAlign w:val="bottom"/>
          </w:tcPr>
          <w:p w:rsidR="00FC731A" w:rsidRPr="00D448AB" w:rsidRDefault="00FC731A" w:rsidP="00915986">
            <w:pPr>
              <w:jc w:val="right"/>
              <w:rPr>
                <w:b/>
                <w:lang w:val="en-US"/>
              </w:rPr>
            </w:pPr>
            <w:r w:rsidRPr="00D448AB">
              <w:rPr>
                <w:b/>
                <w:sz w:val="22"/>
                <w:szCs w:val="22"/>
                <w:lang w:val="en-US"/>
              </w:rPr>
              <w:t>6</w:t>
            </w:r>
            <w:r w:rsidR="00915986">
              <w:rPr>
                <w:b/>
                <w:sz w:val="22"/>
                <w:szCs w:val="22"/>
              </w:rPr>
              <w:t>4047</w:t>
            </w:r>
          </w:p>
        </w:tc>
        <w:tc>
          <w:tcPr>
            <w:tcW w:w="225" w:type="dxa"/>
            <w:vAlign w:val="bottom"/>
          </w:tcPr>
          <w:p w:rsidR="00FC731A" w:rsidRPr="00D448AB" w:rsidRDefault="00FC731A" w:rsidP="00F00D0A">
            <w:pPr>
              <w:jc w:val="right"/>
              <w:rPr>
                <w:b/>
              </w:rPr>
            </w:pPr>
          </w:p>
        </w:tc>
        <w:tc>
          <w:tcPr>
            <w:tcW w:w="1330" w:type="dxa"/>
            <w:tcBorders>
              <w:top w:val="single" w:sz="4" w:space="0" w:color="auto"/>
              <w:bottom w:val="single" w:sz="4" w:space="0" w:color="auto"/>
            </w:tcBorders>
            <w:noWrap/>
            <w:vAlign w:val="bottom"/>
          </w:tcPr>
          <w:p w:rsidR="00FC731A" w:rsidRPr="00915986" w:rsidRDefault="00915986" w:rsidP="00F00D0A">
            <w:pPr>
              <w:jc w:val="right"/>
              <w:rPr>
                <w:b/>
              </w:rPr>
            </w:pPr>
            <w:r>
              <w:rPr>
                <w:b/>
                <w:sz w:val="22"/>
                <w:szCs w:val="22"/>
              </w:rPr>
              <w:t>97157</w:t>
            </w:r>
          </w:p>
        </w:tc>
        <w:tc>
          <w:tcPr>
            <w:tcW w:w="225" w:type="dxa"/>
            <w:vAlign w:val="bottom"/>
          </w:tcPr>
          <w:p w:rsidR="00FC731A" w:rsidRPr="00FC4FDD" w:rsidRDefault="00FC731A" w:rsidP="00E24390">
            <w:pPr>
              <w:jc w:val="right"/>
              <w:rPr>
                <w:b/>
              </w:rPr>
            </w:pPr>
          </w:p>
        </w:tc>
      </w:tr>
      <w:tr w:rsidR="00FC731A" w:rsidRPr="00AF582D" w:rsidTr="00915986">
        <w:tc>
          <w:tcPr>
            <w:tcW w:w="291" w:type="dxa"/>
            <w:noWrap/>
            <w:vAlign w:val="bottom"/>
          </w:tcPr>
          <w:p w:rsidR="00FC731A" w:rsidRPr="00AF582D" w:rsidRDefault="00FC731A" w:rsidP="00D93F25">
            <w:pPr>
              <w:rPr>
                <w:color w:val="000000"/>
              </w:rPr>
            </w:pPr>
          </w:p>
        </w:tc>
        <w:tc>
          <w:tcPr>
            <w:tcW w:w="2153" w:type="dxa"/>
            <w:noWrap/>
            <w:vAlign w:val="bottom"/>
          </w:tcPr>
          <w:p w:rsidR="00FC731A" w:rsidRPr="00700EBD" w:rsidRDefault="00FC731A" w:rsidP="00D93F25">
            <w:pPr>
              <w:rPr>
                <w:color w:val="000000"/>
              </w:rPr>
            </w:pPr>
          </w:p>
        </w:tc>
        <w:tc>
          <w:tcPr>
            <w:tcW w:w="224" w:type="dxa"/>
          </w:tcPr>
          <w:p w:rsidR="00FC731A" w:rsidRPr="00700EBD" w:rsidRDefault="00FC731A" w:rsidP="00D93F25">
            <w:pPr>
              <w:jc w:val="right"/>
            </w:pPr>
          </w:p>
        </w:tc>
        <w:tc>
          <w:tcPr>
            <w:tcW w:w="1226" w:type="dxa"/>
            <w:tcBorders>
              <w:top w:val="single" w:sz="4" w:space="0" w:color="auto"/>
            </w:tcBorders>
          </w:tcPr>
          <w:p w:rsidR="00FC731A" w:rsidRPr="00FC4FDD" w:rsidRDefault="00FC731A" w:rsidP="00D93F25">
            <w:pPr>
              <w:jc w:val="right"/>
            </w:pPr>
          </w:p>
        </w:tc>
        <w:tc>
          <w:tcPr>
            <w:tcW w:w="1699" w:type="dxa"/>
            <w:vAlign w:val="bottom"/>
          </w:tcPr>
          <w:p w:rsidR="00FC731A" w:rsidRPr="00FC4FDD" w:rsidRDefault="00FC731A" w:rsidP="00D93F25">
            <w:pPr>
              <w:jc w:val="right"/>
            </w:pPr>
          </w:p>
        </w:tc>
        <w:tc>
          <w:tcPr>
            <w:tcW w:w="225" w:type="dxa"/>
            <w:vAlign w:val="bottom"/>
          </w:tcPr>
          <w:p w:rsidR="00FC731A" w:rsidRPr="00FC4FDD" w:rsidRDefault="00FC731A" w:rsidP="00D93F25">
            <w:pPr>
              <w:jc w:val="right"/>
            </w:pPr>
          </w:p>
        </w:tc>
        <w:tc>
          <w:tcPr>
            <w:tcW w:w="1830" w:type="dxa"/>
            <w:vAlign w:val="bottom"/>
          </w:tcPr>
          <w:p w:rsidR="00FC731A" w:rsidRPr="00FC4FDD" w:rsidRDefault="00FC731A" w:rsidP="00D93F25">
            <w:pPr>
              <w:jc w:val="right"/>
            </w:pPr>
          </w:p>
        </w:tc>
        <w:tc>
          <w:tcPr>
            <w:tcW w:w="225" w:type="dxa"/>
            <w:vAlign w:val="bottom"/>
          </w:tcPr>
          <w:p w:rsidR="00FC731A" w:rsidRPr="00FC4FDD" w:rsidRDefault="00FC731A" w:rsidP="00D93F25">
            <w:pPr>
              <w:jc w:val="right"/>
            </w:pPr>
          </w:p>
        </w:tc>
        <w:tc>
          <w:tcPr>
            <w:tcW w:w="1330" w:type="dxa"/>
            <w:vAlign w:val="bottom"/>
          </w:tcPr>
          <w:p w:rsidR="00FC731A" w:rsidRPr="00FC4FDD" w:rsidRDefault="00FC731A" w:rsidP="00D93F25">
            <w:pPr>
              <w:jc w:val="right"/>
            </w:pPr>
          </w:p>
        </w:tc>
        <w:tc>
          <w:tcPr>
            <w:tcW w:w="225" w:type="dxa"/>
            <w:vAlign w:val="bottom"/>
          </w:tcPr>
          <w:p w:rsidR="00FC731A" w:rsidRPr="00FC4FDD" w:rsidRDefault="00FC731A" w:rsidP="00D93F25">
            <w:pPr>
              <w:jc w:val="right"/>
            </w:pPr>
          </w:p>
        </w:tc>
      </w:tr>
    </w:tbl>
    <w:p w:rsidR="006E2867" w:rsidRDefault="006E2867" w:rsidP="00573B7A">
      <w:pPr>
        <w:spacing w:line="276" w:lineRule="auto"/>
        <w:ind w:left="20" w:right="20"/>
        <w:jc w:val="both"/>
      </w:pPr>
    </w:p>
    <w:p w:rsidR="006E2867" w:rsidRDefault="006E2867" w:rsidP="00CD048A"/>
    <w:p w:rsidR="006E2867" w:rsidRPr="005225B9" w:rsidRDefault="005225B9" w:rsidP="00D76CD3">
      <w:pPr>
        <w:pStyle w:val="1"/>
      </w:pPr>
      <w:bookmarkStart w:id="26" w:name="_Toc196478887"/>
      <w:r w:rsidRPr="005225B9">
        <w:t>События после отчетной даты</w:t>
      </w:r>
      <w:bookmarkEnd w:id="26"/>
    </w:p>
    <w:p w:rsidR="006E2867" w:rsidRDefault="006E2867" w:rsidP="00CD048A">
      <w:pPr>
        <w:shd w:val="clear" w:color="auto" w:fill="FFFFFF"/>
        <w:spacing w:line="276" w:lineRule="auto"/>
        <w:ind w:right="451"/>
        <w:jc w:val="both"/>
      </w:pPr>
    </w:p>
    <w:p w:rsidR="00DA15A2" w:rsidRDefault="00FC731A" w:rsidP="0076660D">
      <w:pPr>
        <w:spacing w:line="276" w:lineRule="auto"/>
        <w:ind w:left="60" w:right="240" w:firstLine="649"/>
        <w:jc w:val="both"/>
      </w:pPr>
      <w:r w:rsidRPr="00FC731A">
        <w:t xml:space="preserve">В связи с ростом геополитической напряженности вокруг России в связи проведением специальной военной операции на Украине тенденция к усилению секторальных санкций и рост волатильности на фондовых и валютных рынках продолжаются. В настоящий момент сложно предсказать как негативные последствия этих событий повлияют на деятельность российских компаний, особенно с учетом вторичных санкций. Банк России проводит меры по поддержке финансового сектора в целях снижения последствий международных санкций, увеличив ключевую ставку до уровня 21% на 31.12.2024 (16% на 31 декабря 2023 г.). </w:t>
      </w:r>
    </w:p>
    <w:p w:rsidR="006E2867" w:rsidRDefault="006E2867" w:rsidP="0076660D">
      <w:pPr>
        <w:spacing w:line="276" w:lineRule="auto"/>
        <w:ind w:left="60" w:right="240" w:firstLine="649"/>
        <w:jc w:val="both"/>
      </w:pPr>
      <w:r>
        <w:t xml:space="preserve">Менеджментом Общества производится постоянный мониторинг воздействия событий, связанных с внешнеполитической ситуацией, на деятельность Общества. По мнению </w:t>
      </w:r>
      <w:proofErr w:type="gramStart"/>
      <w:r>
        <w:t>менеджмента</w:t>
      </w:r>
      <w:proofErr w:type="gramEnd"/>
      <w:r>
        <w:t xml:space="preserve"> данные события не окажут существенного воздействия на деятельность Общества. </w:t>
      </w:r>
      <w:proofErr w:type="gramStart"/>
      <w:r>
        <w:t>В частности</w:t>
      </w:r>
      <w:proofErr w:type="gramEnd"/>
      <w:r>
        <w:t>:</w:t>
      </w:r>
    </w:p>
    <w:p w:rsidR="006E2867" w:rsidRPr="00BD5EAB" w:rsidRDefault="006E2867" w:rsidP="00BD5EAB">
      <w:pPr>
        <w:pStyle w:val="af4"/>
        <w:numPr>
          <w:ilvl w:val="0"/>
          <w:numId w:val="37"/>
        </w:numPr>
        <w:ind w:right="240"/>
        <w:jc w:val="both"/>
        <w:rPr>
          <w:rFonts w:ascii="Times New Roman" w:hAnsi="Times New Roman"/>
          <w:sz w:val="24"/>
        </w:rPr>
      </w:pPr>
      <w:r w:rsidRPr="00BD5EAB">
        <w:rPr>
          <w:rFonts w:ascii="Times New Roman" w:hAnsi="Times New Roman"/>
          <w:sz w:val="24"/>
        </w:rPr>
        <w:t>Общество и связанные с ним организации, и физические лица не являются объектом международных санкций;</w:t>
      </w:r>
    </w:p>
    <w:p w:rsidR="006E2867" w:rsidRPr="00BD5EAB" w:rsidRDefault="006E2867" w:rsidP="00BD5EAB">
      <w:pPr>
        <w:pStyle w:val="af4"/>
        <w:numPr>
          <w:ilvl w:val="0"/>
          <w:numId w:val="37"/>
        </w:numPr>
        <w:ind w:right="240"/>
        <w:jc w:val="both"/>
        <w:rPr>
          <w:rFonts w:ascii="Times New Roman" w:hAnsi="Times New Roman"/>
          <w:sz w:val="24"/>
        </w:rPr>
      </w:pPr>
      <w:r w:rsidRPr="00BD5EAB">
        <w:rPr>
          <w:rFonts w:ascii="Times New Roman" w:hAnsi="Times New Roman"/>
          <w:sz w:val="24"/>
        </w:rPr>
        <w:t xml:space="preserve">У Общества отсутствуют активы и </w:t>
      </w:r>
      <w:proofErr w:type="gramStart"/>
      <w:r w:rsidRPr="00BD5EAB">
        <w:rPr>
          <w:rFonts w:ascii="Times New Roman" w:hAnsi="Times New Roman"/>
          <w:sz w:val="24"/>
        </w:rPr>
        <w:t>обязательства</w:t>
      </w:r>
      <w:proofErr w:type="gramEnd"/>
      <w:r w:rsidRPr="00BD5EAB">
        <w:rPr>
          <w:rFonts w:ascii="Times New Roman" w:hAnsi="Times New Roman"/>
          <w:sz w:val="24"/>
        </w:rPr>
        <w:t xml:space="preserve"> выраженные в иностранных валютах;</w:t>
      </w:r>
    </w:p>
    <w:p w:rsidR="006E2867" w:rsidRPr="00BD5EAB" w:rsidRDefault="006E2867" w:rsidP="00BD5EAB">
      <w:pPr>
        <w:pStyle w:val="af4"/>
        <w:numPr>
          <w:ilvl w:val="0"/>
          <w:numId w:val="37"/>
        </w:numPr>
        <w:ind w:right="240"/>
        <w:jc w:val="both"/>
        <w:rPr>
          <w:rFonts w:ascii="Times New Roman" w:hAnsi="Times New Roman"/>
          <w:sz w:val="24"/>
        </w:rPr>
      </w:pPr>
      <w:r w:rsidRPr="00BD5EAB">
        <w:rPr>
          <w:rFonts w:ascii="Times New Roman" w:hAnsi="Times New Roman"/>
          <w:sz w:val="24"/>
        </w:rPr>
        <w:t xml:space="preserve">Изменение ключевой ставки Банка России не приведут к существенному изменению чистых активов Общества.  </w:t>
      </w:r>
    </w:p>
    <w:p w:rsidR="006E2867" w:rsidRDefault="006E2867" w:rsidP="0076660D">
      <w:pPr>
        <w:spacing w:line="276" w:lineRule="auto"/>
        <w:ind w:left="60" w:right="240" w:firstLine="649"/>
        <w:jc w:val="both"/>
      </w:pPr>
      <w:r>
        <w:t>Собственные средства Общества значительно превышают минимальный размер собственных средств профессионального участника, установленный Банком России.</w:t>
      </w:r>
    </w:p>
    <w:p w:rsidR="006E2867" w:rsidRDefault="006E2867" w:rsidP="00CD048A">
      <w:pPr>
        <w:spacing w:line="276" w:lineRule="auto"/>
        <w:ind w:left="60" w:right="240"/>
        <w:jc w:val="both"/>
      </w:pPr>
    </w:p>
    <w:p w:rsidR="006E2867" w:rsidRDefault="006E2867" w:rsidP="00CD048A">
      <w:pPr>
        <w:spacing w:line="276" w:lineRule="auto"/>
        <w:ind w:left="60" w:right="240"/>
        <w:jc w:val="both"/>
      </w:pPr>
    </w:p>
    <w:p w:rsidR="006E2867" w:rsidRDefault="006E2867" w:rsidP="00CD048A">
      <w:pPr>
        <w:spacing w:line="276" w:lineRule="auto"/>
        <w:ind w:left="60" w:right="240"/>
        <w:jc w:val="both"/>
      </w:pPr>
    </w:p>
    <w:p w:rsidR="006E2867" w:rsidRDefault="006E2867" w:rsidP="004C6664">
      <w:pPr>
        <w:spacing w:after="120"/>
        <w:rPr>
          <w:b/>
          <w:bCs/>
          <w:sz w:val="22"/>
          <w:szCs w:val="22"/>
        </w:rPr>
      </w:pPr>
      <w:r>
        <w:rPr>
          <w:b/>
          <w:bCs/>
          <w:sz w:val="22"/>
          <w:szCs w:val="22"/>
        </w:rPr>
        <w:t xml:space="preserve">Генеральный </w:t>
      </w:r>
      <w:proofErr w:type="spellStart"/>
      <w:r>
        <w:rPr>
          <w:b/>
          <w:bCs/>
          <w:sz w:val="22"/>
          <w:szCs w:val="22"/>
        </w:rPr>
        <w:t>директор___________________________Е.В</w:t>
      </w:r>
      <w:proofErr w:type="spellEnd"/>
      <w:r>
        <w:rPr>
          <w:b/>
          <w:bCs/>
          <w:sz w:val="22"/>
          <w:szCs w:val="22"/>
        </w:rPr>
        <w:t xml:space="preserve">. </w:t>
      </w:r>
      <w:proofErr w:type="spellStart"/>
      <w:r>
        <w:rPr>
          <w:b/>
          <w:bCs/>
          <w:sz w:val="22"/>
          <w:szCs w:val="22"/>
        </w:rPr>
        <w:t>Дворникова</w:t>
      </w:r>
      <w:proofErr w:type="spellEnd"/>
    </w:p>
    <w:p w:rsidR="006E2867" w:rsidRPr="00F71245" w:rsidRDefault="00622FBF" w:rsidP="004C6664">
      <w:pPr>
        <w:spacing w:after="120"/>
        <w:ind w:firstLine="709"/>
        <w:jc w:val="center"/>
      </w:pPr>
      <w:r>
        <w:rPr>
          <w:b/>
          <w:bCs/>
          <w:sz w:val="22"/>
          <w:szCs w:val="22"/>
        </w:rPr>
        <w:t>25</w:t>
      </w:r>
      <w:bookmarkStart w:id="27" w:name="_GoBack"/>
      <w:bookmarkEnd w:id="27"/>
      <w:r w:rsidR="006E2867">
        <w:rPr>
          <w:b/>
          <w:bCs/>
          <w:sz w:val="22"/>
          <w:szCs w:val="22"/>
        </w:rPr>
        <w:t xml:space="preserve"> апреля 202</w:t>
      </w:r>
      <w:r w:rsidR="00FC731A">
        <w:rPr>
          <w:b/>
          <w:bCs/>
          <w:sz w:val="22"/>
          <w:szCs w:val="22"/>
        </w:rPr>
        <w:t>5</w:t>
      </w:r>
      <w:r w:rsidR="006E2867">
        <w:rPr>
          <w:b/>
          <w:bCs/>
          <w:sz w:val="22"/>
          <w:szCs w:val="22"/>
        </w:rPr>
        <w:t xml:space="preserve"> г.</w:t>
      </w:r>
    </w:p>
    <w:sectPr w:rsidR="006E2867" w:rsidRPr="00F71245" w:rsidSect="00677C9D">
      <w:headerReference w:type="default" r:id="rId2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B07" w:rsidRDefault="00F82B07">
      <w:r>
        <w:separator/>
      </w:r>
    </w:p>
  </w:endnote>
  <w:endnote w:type="continuationSeparator" w:id="0">
    <w:p w:rsidR="00F82B07" w:rsidRDefault="00F82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Univers LT Std 45 Light">
    <w:altName w:val="Arial"/>
    <w:panose1 w:val="00000000000000000000"/>
    <w:charset w:val="00"/>
    <w:family w:val="swiss"/>
    <w:notTrueType/>
    <w:pitch w:val="variable"/>
    <w:sig w:usb0="00000003" w:usb1="4000204A"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E4" w:rsidRDefault="00F766E4" w:rsidP="000D2AA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766E4" w:rsidRDefault="00F766E4">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E4" w:rsidRDefault="00F766E4" w:rsidP="000D2AA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22FBF">
      <w:rPr>
        <w:rStyle w:val="a6"/>
        <w:noProof/>
      </w:rPr>
      <w:t>37</w:t>
    </w:r>
    <w:r>
      <w:rPr>
        <w:rStyle w:val="a6"/>
      </w:rPr>
      <w:fldChar w:fldCharType="end"/>
    </w:r>
  </w:p>
  <w:p w:rsidR="00F766E4" w:rsidRDefault="00F766E4">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E4" w:rsidRDefault="00F766E4" w:rsidP="00A671C1">
    <w:pPr>
      <w:pStyle w:val="a4"/>
      <w:jc w:val="center"/>
    </w:pPr>
    <w:r>
      <w:t>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E4" w:rsidRPr="00C17CDD" w:rsidRDefault="00F766E4" w:rsidP="00C17CDD">
    <w:pPr>
      <w:pStyle w:val="a4"/>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CDD" w:rsidRDefault="00C17CDD" w:rsidP="00C17CDD">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22FBF">
      <w:rPr>
        <w:rStyle w:val="a6"/>
        <w:noProof/>
      </w:rPr>
      <w:t>10</w:t>
    </w:r>
    <w:r>
      <w:rPr>
        <w:rStyle w:val="a6"/>
      </w:rPr>
      <w:fldChar w:fldCharType="end"/>
    </w:r>
  </w:p>
  <w:p w:rsidR="00F766E4" w:rsidRPr="00C17CDD" w:rsidRDefault="00F766E4" w:rsidP="00C17CD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B07" w:rsidRDefault="00F82B07">
      <w:r>
        <w:separator/>
      </w:r>
    </w:p>
  </w:footnote>
  <w:footnote w:type="continuationSeparator" w:id="0">
    <w:p w:rsidR="00F82B07" w:rsidRDefault="00F82B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E4" w:rsidRPr="00CA4814" w:rsidRDefault="00F766E4" w:rsidP="009049BF">
    <w:pPr>
      <w:pStyle w:val="a7"/>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E4" w:rsidRPr="00A671C1" w:rsidRDefault="00F766E4" w:rsidP="00A671C1">
    <w:pPr>
      <w:pStyle w:val="a7"/>
      <w:jc w:val="right"/>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E4" w:rsidRPr="00A671C1" w:rsidRDefault="00F766E4" w:rsidP="00A671C1">
    <w:pPr>
      <w:pStyle w:val="a7"/>
      <w:jc w:val="right"/>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E4" w:rsidRPr="00A671C1" w:rsidRDefault="00F766E4" w:rsidP="00A671C1">
    <w:pPr>
      <w:pStyle w:val="a7"/>
      <w:jc w:val="right"/>
    </w:pPr>
    <w: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E4" w:rsidRDefault="00F766E4" w:rsidP="00A671C1">
    <w:pPr>
      <w:pStyle w:val="a7"/>
      <w:jc w:val="right"/>
    </w:pPr>
    <w:r w:rsidRPr="00A671C1">
      <w:t>ООО «</w:t>
    </w:r>
    <w:r>
      <w:t>УК</w:t>
    </w:r>
    <w:r w:rsidRPr="00A671C1">
      <w:t xml:space="preserve"> «</w:t>
    </w:r>
    <w:proofErr w:type="spellStart"/>
    <w:r w:rsidRPr="00A671C1">
      <w:t>ПрофЭксперт</w:t>
    </w:r>
    <w:proofErr w:type="spellEnd"/>
    <w:r w:rsidRPr="00A671C1">
      <w:t>»</w:t>
    </w:r>
  </w:p>
  <w:p w:rsidR="00F766E4" w:rsidRDefault="00F766E4" w:rsidP="00A671C1">
    <w:pPr>
      <w:pStyle w:val="a7"/>
      <w:jc w:val="right"/>
    </w:pPr>
    <w:r>
      <w:t xml:space="preserve">Отчет </w:t>
    </w:r>
    <w:r w:rsidRPr="00EB1956">
      <w:t xml:space="preserve">о прибыли и убытке и прочем совокупном доходе </w:t>
    </w:r>
  </w:p>
  <w:p w:rsidR="00F766E4" w:rsidRPr="0014515A" w:rsidRDefault="00F766E4" w:rsidP="0014515A">
    <w:pPr>
      <w:pStyle w:val="a7"/>
      <w:jc w:val="right"/>
    </w:pPr>
    <w:r>
      <w:t xml:space="preserve">за </w:t>
    </w:r>
    <w:r w:rsidR="005225B9">
      <w:t>г</w:t>
    </w:r>
    <w:r>
      <w:t>од, закончившийся 31декабря 20</w:t>
    </w:r>
    <w:r w:rsidRPr="00F96F4D">
      <w:t>2</w:t>
    </w:r>
    <w:r w:rsidR="005225B9">
      <w:t>4 года</w:t>
    </w:r>
  </w:p>
  <w:p w:rsidR="00F766E4" w:rsidRPr="00A671C1" w:rsidRDefault="00F766E4" w:rsidP="00A671C1">
    <w:pPr>
      <w:pStyle w:val="a7"/>
      <w:jc w:val="right"/>
    </w:pPr>
    <w:r>
      <w:t xml:space="preserve">(в тысячах российских рублей)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E4" w:rsidRDefault="00F766E4" w:rsidP="00A671C1">
    <w:pPr>
      <w:pStyle w:val="a7"/>
      <w:jc w:val="right"/>
    </w:pPr>
    <w:r w:rsidRPr="00A671C1">
      <w:t>ООО «</w:t>
    </w:r>
    <w:r>
      <w:t>УК</w:t>
    </w:r>
    <w:r w:rsidRPr="00A671C1">
      <w:t xml:space="preserve"> «</w:t>
    </w:r>
    <w:proofErr w:type="spellStart"/>
    <w:r w:rsidRPr="00A671C1">
      <w:t>ПрофЭксперт</w:t>
    </w:r>
    <w:proofErr w:type="spellEnd"/>
    <w:r w:rsidRPr="00A671C1">
      <w:t>»</w:t>
    </w:r>
  </w:p>
  <w:p w:rsidR="00F766E4" w:rsidRDefault="00F766E4" w:rsidP="00A671C1">
    <w:pPr>
      <w:pStyle w:val="a7"/>
      <w:jc w:val="right"/>
    </w:pPr>
    <w:r>
      <w:t xml:space="preserve">Отчет об изменениях в капитале за </w:t>
    </w:r>
    <w:r w:rsidR="005225B9">
      <w:t>г</w:t>
    </w:r>
    <w:r>
      <w:t>од, закончившийся 31декабря 20</w:t>
    </w:r>
    <w:r w:rsidRPr="007A6F26">
      <w:t>2</w:t>
    </w:r>
    <w:r w:rsidR="005225B9">
      <w:t>4 года</w:t>
    </w:r>
  </w:p>
  <w:p w:rsidR="00F766E4" w:rsidRPr="00A671C1" w:rsidRDefault="00F766E4" w:rsidP="00A671C1">
    <w:pPr>
      <w:pStyle w:val="a7"/>
      <w:jc w:val="right"/>
    </w:pPr>
    <w:r>
      <w:t xml:space="preserve">(в тысячах российских рублей)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E4" w:rsidRDefault="00F766E4" w:rsidP="00A671C1">
    <w:pPr>
      <w:pStyle w:val="a7"/>
      <w:jc w:val="right"/>
    </w:pPr>
    <w:r w:rsidRPr="00A671C1">
      <w:t>ООО «</w:t>
    </w:r>
    <w:r>
      <w:t>УК</w:t>
    </w:r>
    <w:r w:rsidRPr="00A671C1">
      <w:t xml:space="preserve"> «</w:t>
    </w:r>
    <w:proofErr w:type="spellStart"/>
    <w:r w:rsidRPr="00A671C1">
      <w:t>ПрофЭксперт</w:t>
    </w:r>
    <w:proofErr w:type="spellEnd"/>
    <w:r w:rsidRPr="00A671C1">
      <w:t>»</w:t>
    </w:r>
  </w:p>
  <w:p w:rsidR="00F766E4" w:rsidRDefault="00F766E4" w:rsidP="00A671C1">
    <w:pPr>
      <w:pStyle w:val="a7"/>
      <w:jc w:val="right"/>
    </w:pPr>
    <w:r>
      <w:t xml:space="preserve">Отчет о движении денежных средств за </w:t>
    </w:r>
    <w:r w:rsidR="005225B9">
      <w:t>г</w:t>
    </w:r>
    <w:r>
      <w:t>од, закончившийся 31декабря 20</w:t>
    </w:r>
    <w:r w:rsidRPr="00F96F4D">
      <w:t>2</w:t>
    </w:r>
    <w:r w:rsidR="005225B9">
      <w:t>4 года</w:t>
    </w:r>
  </w:p>
  <w:p w:rsidR="00F766E4" w:rsidRPr="00A671C1" w:rsidRDefault="00F766E4" w:rsidP="00A671C1">
    <w:pPr>
      <w:pStyle w:val="a7"/>
      <w:jc w:val="right"/>
    </w:pPr>
    <w:r>
      <w:t xml:space="preserve">(в тысячах российских рублей) </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E4" w:rsidRDefault="00F766E4" w:rsidP="00677C9D">
    <w:pPr>
      <w:pStyle w:val="a7"/>
      <w:jc w:val="right"/>
    </w:pPr>
    <w:r>
      <w:t>ООО «УК «</w:t>
    </w:r>
    <w:proofErr w:type="spellStart"/>
    <w:r>
      <w:t>ПрофЭксперт</w:t>
    </w:r>
    <w:proofErr w:type="spellEnd"/>
    <w:r>
      <w:t>»</w:t>
    </w:r>
  </w:p>
  <w:p w:rsidR="00F766E4" w:rsidRDefault="00F766E4" w:rsidP="005225B9">
    <w:pPr>
      <w:pStyle w:val="a7"/>
      <w:pBdr>
        <w:bottom w:val="single" w:sz="4" w:space="1" w:color="auto"/>
      </w:pBdr>
      <w:jc w:val="right"/>
    </w:pPr>
    <w:r>
      <w:t>Примечания к финансовой отчетности за год, закончившийся 31 декабря 20</w:t>
    </w:r>
    <w:r w:rsidRPr="007A6F26">
      <w:t>2</w:t>
    </w:r>
    <w:r>
      <w:t>4 года</w:t>
    </w:r>
  </w:p>
  <w:p w:rsidR="00F766E4" w:rsidRDefault="00F766E4" w:rsidP="00677C9D">
    <w:pPr>
      <w:pStyle w:val="a7"/>
      <w:jc w:val="right"/>
    </w:pPr>
  </w:p>
  <w:p w:rsidR="00F766E4" w:rsidRDefault="00F766E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1BC376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5C382F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bullet"/>
      <w:lvlText w:val="-"/>
      <w:lvlJc w:val="left"/>
      <w:rPr>
        <w:b w:val="0"/>
        <w:i w:val="0"/>
        <w:smallCaps w:val="0"/>
        <w:strike w:val="0"/>
        <w:color w:val="000000"/>
        <w:spacing w:val="0"/>
        <w:w w:val="100"/>
        <w:position w:val="0"/>
        <w:sz w:val="23"/>
        <w:u w:val="none"/>
      </w:rPr>
    </w:lvl>
    <w:lvl w:ilvl="2">
      <w:start w:val="1"/>
      <w:numFmt w:val="bullet"/>
      <w:lvlText w:val="-"/>
      <w:lvlJc w:val="left"/>
      <w:rPr>
        <w:b w:val="0"/>
        <w:i w:val="0"/>
        <w:smallCaps w:val="0"/>
        <w:strike w:val="0"/>
        <w:color w:val="000000"/>
        <w:spacing w:val="0"/>
        <w:w w:val="100"/>
        <w:position w:val="0"/>
        <w:sz w:val="23"/>
        <w:u w:val="none"/>
      </w:rPr>
    </w:lvl>
    <w:lvl w:ilvl="3">
      <w:start w:val="1"/>
      <w:numFmt w:val="bullet"/>
      <w:lvlText w:val="-"/>
      <w:lvlJc w:val="left"/>
      <w:rPr>
        <w:b w:val="0"/>
        <w:i w:val="0"/>
        <w:smallCaps w:val="0"/>
        <w:strike w:val="0"/>
        <w:color w:val="000000"/>
        <w:spacing w:val="0"/>
        <w:w w:val="100"/>
        <w:position w:val="0"/>
        <w:sz w:val="23"/>
        <w:u w:val="none"/>
      </w:rPr>
    </w:lvl>
    <w:lvl w:ilvl="4">
      <w:start w:val="1"/>
      <w:numFmt w:val="bullet"/>
      <w:lvlText w:val="-"/>
      <w:lvlJc w:val="left"/>
      <w:rPr>
        <w:b w:val="0"/>
        <w:i w:val="0"/>
        <w:smallCaps w:val="0"/>
        <w:strike w:val="0"/>
        <w:color w:val="000000"/>
        <w:spacing w:val="0"/>
        <w:w w:val="100"/>
        <w:position w:val="0"/>
        <w:sz w:val="23"/>
        <w:u w:val="none"/>
      </w:rPr>
    </w:lvl>
    <w:lvl w:ilvl="5">
      <w:start w:val="1"/>
      <w:numFmt w:val="bullet"/>
      <w:lvlText w:val="-"/>
      <w:lvlJc w:val="left"/>
      <w:rPr>
        <w:b w:val="0"/>
        <w:i w:val="0"/>
        <w:smallCaps w:val="0"/>
        <w:strike w:val="0"/>
        <w:color w:val="000000"/>
        <w:spacing w:val="0"/>
        <w:w w:val="100"/>
        <w:position w:val="0"/>
        <w:sz w:val="23"/>
        <w:u w:val="none"/>
      </w:rPr>
    </w:lvl>
    <w:lvl w:ilvl="6">
      <w:start w:val="1"/>
      <w:numFmt w:val="bullet"/>
      <w:lvlText w:val="-"/>
      <w:lvlJc w:val="left"/>
      <w:rPr>
        <w:b w:val="0"/>
        <w:i w:val="0"/>
        <w:smallCaps w:val="0"/>
        <w:strike w:val="0"/>
        <w:color w:val="000000"/>
        <w:spacing w:val="0"/>
        <w:w w:val="100"/>
        <w:position w:val="0"/>
        <w:sz w:val="23"/>
        <w:u w:val="none"/>
      </w:rPr>
    </w:lvl>
    <w:lvl w:ilvl="7">
      <w:start w:val="1"/>
      <w:numFmt w:val="bullet"/>
      <w:lvlText w:val="-"/>
      <w:lvlJc w:val="left"/>
      <w:rPr>
        <w:b w:val="0"/>
        <w:i w:val="0"/>
        <w:smallCaps w:val="0"/>
        <w:strike w:val="0"/>
        <w:color w:val="000000"/>
        <w:spacing w:val="0"/>
        <w:w w:val="100"/>
        <w:position w:val="0"/>
        <w:sz w:val="23"/>
        <w:u w:val="none"/>
      </w:rPr>
    </w:lvl>
    <w:lvl w:ilvl="8">
      <w:start w:val="1"/>
      <w:numFmt w:val="bullet"/>
      <w:lvlText w:val="-"/>
      <w:lvlJc w:val="left"/>
      <w:rPr>
        <w:b w:val="0"/>
        <w:i w:val="0"/>
        <w:smallCaps w:val="0"/>
        <w:strike w:val="0"/>
        <w:color w:val="000000"/>
        <w:spacing w:val="0"/>
        <w:w w:val="100"/>
        <w:position w:val="0"/>
        <w:sz w:val="23"/>
        <w:u w:val="none"/>
      </w:rPr>
    </w:lvl>
  </w:abstractNum>
  <w:abstractNum w:abstractNumId="2" w15:restartNumberingAfterBreak="0">
    <w:nsid w:val="00000003"/>
    <w:multiLevelType w:val="multilevel"/>
    <w:tmpl w:val="00000002"/>
    <w:lvl w:ilvl="0">
      <w:start w:val="1"/>
      <w:numFmt w:val="bullet"/>
      <w:lvlText w:val="•"/>
      <w:lvlJc w:val="left"/>
      <w:rPr>
        <w:b w:val="0"/>
        <w:i w:val="0"/>
        <w:smallCaps w:val="0"/>
        <w:strike w:val="0"/>
        <w:color w:val="000000"/>
        <w:spacing w:val="0"/>
        <w:w w:val="100"/>
        <w:position w:val="0"/>
        <w:sz w:val="23"/>
        <w:u w:val="none"/>
      </w:rPr>
    </w:lvl>
    <w:lvl w:ilvl="1">
      <w:start w:val="2"/>
      <w:numFmt w:val="upperRoman"/>
      <w:lvlText w:val="%2."/>
      <w:lvlJc w:val="left"/>
      <w:rPr>
        <w:rFonts w:cs="Times New Roman"/>
      </w:rPr>
    </w:lvl>
    <w:lvl w:ilvl="2">
      <w:start w:val="2"/>
      <w:numFmt w:val="upperRoman"/>
      <w:lvlText w:val="%2."/>
      <w:lvlJc w:val="left"/>
      <w:rPr>
        <w:rFonts w:cs="Times New Roman"/>
      </w:rPr>
    </w:lvl>
    <w:lvl w:ilvl="3">
      <w:start w:val="2"/>
      <w:numFmt w:val="upperRoman"/>
      <w:lvlText w:val="%2."/>
      <w:lvlJc w:val="left"/>
      <w:rPr>
        <w:rFonts w:cs="Times New Roman"/>
      </w:rPr>
    </w:lvl>
    <w:lvl w:ilvl="4">
      <w:start w:val="2"/>
      <w:numFmt w:val="upperRoman"/>
      <w:lvlText w:val="%2."/>
      <w:lvlJc w:val="left"/>
      <w:rPr>
        <w:rFonts w:cs="Times New Roman"/>
      </w:rPr>
    </w:lvl>
    <w:lvl w:ilvl="5">
      <w:start w:val="2"/>
      <w:numFmt w:val="upperRoman"/>
      <w:lvlText w:val="%2."/>
      <w:lvlJc w:val="left"/>
      <w:rPr>
        <w:rFonts w:cs="Times New Roman"/>
      </w:rPr>
    </w:lvl>
    <w:lvl w:ilvl="6">
      <w:start w:val="2"/>
      <w:numFmt w:val="upperRoman"/>
      <w:lvlText w:val="%2."/>
      <w:lvlJc w:val="left"/>
      <w:rPr>
        <w:rFonts w:cs="Times New Roman"/>
      </w:rPr>
    </w:lvl>
    <w:lvl w:ilvl="7">
      <w:start w:val="2"/>
      <w:numFmt w:val="upperRoman"/>
      <w:lvlText w:val="%2."/>
      <w:lvlJc w:val="left"/>
      <w:rPr>
        <w:rFonts w:cs="Times New Roman"/>
      </w:rPr>
    </w:lvl>
    <w:lvl w:ilvl="8">
      <w:start w:val="2"/>
      <w:numFmt w:val="upperRoman"/>
      <w:lvlText w:val="%2."/>
      <w:lvlJc w:val="left"/>
      <w:rPr>
        <w:rFonts w:cs="Times New Roman"/>
      </w:rPr>
    </w:lvl>
  </w:abstractNum>
  <w:abstractNum w:abstractNumId="3" w15:restartNumberingAfterBreak="0">
    <w:nsid w:val="05147B68"/>
    <w:multiLevelType w:val="hybridMultilevel"/>
    <w:tmpl w:val="909887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7295BFE"/>
    <w:multiLevelType w:val="multilevel"/>
    <w:tmpl w:val="5C382F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bullet"/>
      <w:lvlText w:val="-"/>
      <w:lvlJc w:val="left"/>
      <w:rPr>
        <w:b w:val="0"/>
        <w:i w:val="0"/>
        <w:smallCaps w:val="0"/>
        <w:strike w:val="0"/>
        <w:color w:val="000000"/>
        <w:spacing w:val="0"/>
        <w:w w:val="100"/>
        <w:position w:val="0"/>
        <w:sz w:val="23"/>
        <w:u w:val="none"/>
      </w:rPr>
    </w:lvl>
    <w:lvl w:ilvl="2">
      <w:start w:val="1"/>
      <w:numFmt w:val="bullet"/>
      <w:lvlText w:val="-"/>
      <w:lvlJc w:val="left"/>
      <w:rPr>
        <w:b w:val="0"/>
        <w:i w:val="0"/>
        <w:smallCaps w:val="0"/>
        <w:strike w:val="0"/>
        <w:color w:val="000000"/>
        <w:spacing w:val="0"/>
        <w:w w:val="100"/>
        <w:position w:val="0"/>
        <w:sz w:val="23"/>
        <w:u w:val="none"/>
      </w:rPr>
    </w:lvl>
    <w:lvl w:ilvl="3">
      <w:start w:val="1"/>
      <w:numFmt w:val="bullet"/>
      <w:lvlText w:val="-"/>
      <w:lvlJc w:val="left"/>
      <w:rPr>
        <w:b w:val="0"/>
        <w:i w:val="0"/>
        <w:smallCaps w:val="0"/>
        <w:strike w:val="0"/>
        <w:color w:val="000000"/>
        <w:spacing w:val="0"/>
        <w:w w:val="100"/>
        <w:position w:val="0"/>
        <w:sz w:val="23"/>
        <w:u w:val="none"/>
      </w:rPr>
    </w:lvl>
    <w:lvl w:ilvl="4">
      <w:start w:val="1"/>
      <w:numFmt w:val="bullet"/>
      <w:lvlText w:val="-"/>
      <w:lvlJc w:val="left"/>
      <w:rPr>
        <w:b w:val="0"/>
        <w:i w:val="0"/>
        <w:smallCaps w:val="0"/>
        <w:strike w:val="0"/>
        <w:color w:val="000000"/>
        <w:spacing w:val="0"/>
        <w:w w:val="100"/>
        <w:position w:val="0"/>
        <w:sz w:val="23"/>
        <w:u w:val="none"/>
      </w:rPr>
    </w:lvl>
    <w:lvl w:ilvl="5">
      <w:start w:val="1"/>
      <w:numFmt w:val="bullet"/>
      <w:lvlText w:val="-"/>
      <w:lvlJc w:val="left"/>
      <w:rPr>
        <w:b w:val="0"/>
        <w:i w:val="0"/>
        <w:smallCaps w:val="0"/>
        <w:strike w:val="0"/>
        <w:color w:val="000000"/>
        <w:spacing w:val="0"/>
        <w:w w:val="100"/>
        <w:position w:val="0"/>
        <w:sz w:val="23"/>
        <w:u w:val="none"/>
      </w:rPr>
    </w:lvl>
    <w:lvl w:ilvl="6">
      <w:start w:val="1"/>
      <w:numFmt w:val="bullet"/>
      <w:lvlText w:val="-"/>
      <w:lvlJc w:val="left"/>
      <w:rPr>
        <w:b w:val="0"/>
        <w:i w:val="0"/>
        <w:smallCaps w:val="0"/>
        <w:strike w:val="0"/>
        <w:color w:val="000000"/>
        <w:spacing w:val="0"/>
        <w:w w:val="100"/>
        <w:position w:val="0"/>
        <w:sz w:val="23"/>
        <w:u w:val="none"/>
      </w:rPr>
    </w:lvl>
    <w:lvl w:ilvl="7">
      <w:start w:val="1"/>
      <w:numFmt w:val="bullet"/>
      <w:lvlText w:val="-"/>
      <w:lvlJc w:val="left"/>
      <w:rPr>
        <w:b w:val="0"/>
        <w:i w:val="0"/>
        <w:smallCaps w:val="0"/>
        <w:strike w:val="0"/>
        <w:color w:val="000000"/>
        <w:spacing w:val="0"/>
        <w:w w:val="100"/>
        <w:position w:val="0"/>
        <w:sz w:val="23"/>
        <w:u w:val="none"/>
      </w:rPr>
    </w:lvl>
    <w:lvl w:ilvl="8">
      <w:start w:val="1"/>
      <w:numFmt w:val="bullet"/>
      <w:lvlText w:val="-"/>
      <w:lvlJc w:val="left"/>
      <w:rPr>
        <w:b w:val="0"/>
        <w:i w:val="0"/>
        <w:smallCaps w:val="0"/>
        <w:strike w:val="0"/>
        <w:color w:val="000000"/>
        <w:spacing w:val="0"/>
        <w:w w:val="100"/>
        <w:position w:val="0"/>
        <w:sz w:val="23"/>
        <w:u w:val="none"/>
      </w:rPr>
    </w:lvl>
  </w:abstractNum>
  <w:abstractNum w:abstractNumId="5" w15:restartNumberingAfterBreak="0">
    <w:nsid w:val="0A546B84"/>
    <w:multiLevelType w:val="hybridMultilevel"/>
    <w:tmpl w:val="F32214D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15:restartNumberingAfterBreak="0">
    <w:nsid w:val="0A9A727D"/>
    <w:multiLevelType w:val="hybridMultilevel"/>
    <w:tmpl w:val="58F63C30"/>
    <w:lvl w:ilvl="0" w:tplc="EFDECC54">
      <w:start w:val="1"/>
      <w:numFmt w:val="upperRoman"/>
      <w:lvlText w:val="%1."/>
      <w:lvlJc w:val="left"/>
      <w:pPr>
        <w:ind w:left="740" w:hanging="720"/>
      </w:pPr>
      <w:rPr>
        <w:rFonts w:cs="Times New Roman" w:hint="default"/>
        <w:sz w:val="23"/>
      </w:rPr>
    </w:lvl>
    <w:lvl w:ilvl="1" w:tplc="04190019" w:tentative="1">
      <w:start w:val="1"/>
      <w:numFmt w:val="lowerLetter"/>
      <w:lvlText w:val="%2."/>
      <w:lvlJc w:val="left"/>
      <w:pPr>
        <w:ind w:left="1100" w:hanging="360"/>
      </w:pPr>
      <w:rPr>
        <w:rFonts w:cs="Times New Roman"/>
      </w:rPr>
    </w:lvl>
    <w:lvl w:ilvl="2" w:tplc="0419001B" w:tentative="1">
      <w:start w:val="1"/>
      <w:numFmt w:val="lowerRoman"/>
      <w:lvlText w:val="%3."/>
      <w:lvlJc w:val="right"/>
      <w:pPr>
        <w:ind w:left="1820" w:hanging="180"/>
      </w:pPr>
      <w:rPr>
        <w:rFonts w:cs="Times New Roman"/>
      </w:rPr>
    </w:lvl>
    <w:lvl w:ilvl="3" w:tplc="0419000F" w:tentative="1">
      <w:start w:val="1"/>
      <w:numFmt w:val="decimal"/>
      <w:lvlText w:val="%4."/>
      <w:lvlJc w:val="left"/>
      <w:pPr>
        <w:ind w:left="2540" w:hanging="360"/>
      </w:pPr>
      <w:rPr>
        <w:rFonts w:cs="Times New Roman"/>
      </w:rPr>
    </w:lvl>
    <w:lvl w:ilvl="4" w:tplc="04190019" w:tentative="1">
      <w:start w:val="1"/>
      <w:numFmt w:val="lowerLetter"/>
      <w:lvlText w:val="%5."/>
      <w:lvlJc w:val="left"/>
      <w:pPr>
        <w:ind w:left="3260" w:hanging="360"/>
      </w:pPr>
      <w:rPr>
        <w:rFonts w:cs="Times New Roman"/>
      </w:rPr>
    </w:lvl>
    <w:lvl w:ilvl="5" w:tplc="0419001B" w:tentative="1">
      <w:start w:val="1"/>
      <w:numFmt w:val="lowerRoman"/>
      <w:lvlText w:val="%6."/>
      <w:lvlJc w:val="right"/>
      <w:pPr>
        <w:ind w:left="3980" w:hanging="180"/>
      </w:pPr>
      <w:rPr>
        <w:rFonts w:cs="Times New Roman"/>
      </w:rPr>
    </w:lvl>
    <w:lvl w:ilvl="6" w:tplc="0419000F" w:tentative="1">
      <w:start w:val="1"/>
      <w:numFmt w:val="decimal"/>
      <w:lvlText w:val="%7."/>
      <w:lvlJc w:val="left"/>
      <w:pPr>
        <w:ind w:left="4700" w:hanging="360"/>
      </w:pPr>
      <w:rPr>
        <w:rFonts w:cs="Times New Roman"/>
      </w:rPr>
    </w:lvl>
    <w:lvl w:ilvl="7" w:tplc="04190019" w:tentative="1">
      <w:start w:val="1"/>
      <w:numFmt w:val="lowerLetter"/>
      <w:lvlText w:val="%8."/>
      <w:lvlJc w:val="left"/>
      <w:pPr>
        <w:ind w:left="5420" w:hanging="360"/>
      </w:pPr>
      <w:rPr>
        <w:rFonts w:cs="Times New Roman"/>
      </w:rPr>
    </w:lvl>
    <w:lvl w:ilvl="8" w:tplc="0419001B" w:tentative="1">
      <w:start w:val="1"/>
      <w:numFmt w:val="lowerRoman"/>
      <w:lvlText w:val="%9."/>
      <w:lvlJc w:val="right"/>
      <w:pPr>
        <w:ind w:left="6140" w:hanging="180"/>
      </w:pPr>
      <w:rPr>
        <w:rFonts w:cs="Times New Roman"/>
      </w:rPr>
    </w:lvl>
  </w:abstractNum>
  <w:abstractNum w:abstractNumId="7" w15:restartNumberingAfterBreak="0">
    <w:nsid w:val="0D4A7891"/>
    <w:multiLevelType w:val="hybridMultilevel"/>
    <w:tmpl w:val="8334DD0C"/>
    <w:lvl w:ilvl="0" w:tplc="B2A8525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8" w15:restartNumberingAfterBreak="0">
    <w:nsid w:val="0FA44130"/>
    <w:multiLevelType w:val="hybridMultilevel"/>
    <w:tmpl w:val="8D940FE8"/>
    <w:lvl w:ilvl="0" w:tplc="E8C8BDCA">
      <w:start w:val="1"/>
      <w:numFmt w:val="lowerLetter"/>
      <w:lvlText w:val="(%1)"/>
      <w:lvlJc w:val="left"/>
      <w:pPr>
        <w:tabs>
          <w:tab w:val="num" w:pos="1065"/>
        </w:tabs>
        <w:ind w:left="1065" w:hanging="705"/>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1F35D48"/>
    <w:multiLevelType w:val="hybridMultilevel"/>
    <w:tmpl w:val="6328630C"/>
    <w:lvl w:ilvl="0" w:tplc="246CC8DA">
      <w:start w:val="1"/>
      <w:numFmt w:val="decimal"/>
      <w:pStyle w:val="1"/>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5AE5A6F"/>
    <w:multiLevelType w:val="hybridMultilevel"/>
    <w:tmpl w:val="A91879FC"/>
    <w:lvl w:ilvl="0" w:tplc="FAC4F79C">
      <w:start w:val="1"/>
      <w:numFmt w:val="decimal"/>
      <w:lvlText w:val="%1."/>
      <w:lvlJc w:val="left"/>
      <w:pPr>
        <w:ind w:left="380" w:hanging="360"/>
      </w:pPr>
      <w:rPr>
        <w:rFonts w:cs="Times New Roman" w:hint="default"/>
      </w:rPr>
    </w:lvl>
    <w:lvl w:ilvl="1" w:tplc="04190019" w:tentative="1">
      <w:start w:val="1"/>
      <w:numFmt w:val="lowerLetter"/>
      <w:lvlText w:val="%2."/>
      <w:lvlJc w:val="left"/>
      <w:pPr>
        <w:ind w:left="1100" w:hanging="360"/>
      </w:pPr>
      <w:rPr>
        <w:rFonts w:cs="Times New Roman"/>
      </w:rPr>
    </w:lvl>
    <w:lvl w:ilvl="2" w:tplc="0419001B" w:tentative="1">
      <w:start w:val="1"/>
      <w:numFmt w:val="lowerRoman"/>
      <w:lvlText w:val="%3."/>
      <w:lvlJc w:val="right"/>
      <w:pPr>
        <w:ind w:left="1820" w:hanging="180"/>
      </w:pPr>
      <w:rPr>
        <w:rFonts w:cs="Times New Roman"/>
      </w:rPr>
    </w:lvl>
    <w:lvl w:ilvl="3" w:tplc="0419000F" w:tentative="1">
      <w:start w:val="1"/>
      <w:numFmt w:val="decimal"/>
      <w:lvlText w:val="%4."/>
      <w:lvlJc w:val="left"/>
      <w:pPr>
        <w:ind w:left="2540" w:hanging="360"/>
      </w:pPr>
      <w:rPr>
        <w:rFonts w:cs="Times New Roman"/>
      </w:rPr>
    </w:lvl>
    <w:lvl w:ilvl="4" w:tplc="04190019" w:tentative="1">
      <w:start w:val="1"/>
      <w:numFmt w:val="lowerLetter"/>
      <w:lvlText w:val="%5."/>
      <w:lvlJc w:val="left"/>
      <w:pPr>
        <w:ind w:left="3260" w:hanging="360"/>
      </w:pPr>
      <w:rPr>
        <w:rFonts w:cs="Times New Roman"/>
      </w:rPr>
    </w:lvl>
    <w:lvl w:ilvl="5" w:tplc="0419001B" w:tentative="1">
      <w:start w:val="1"/>
      <w:numFmt w:val="lowerRoman"/>
      <w:lvlText w:val="%6."/>
      <w:lvlJc w:val="right"/>
      <w:pPr>
        <w:ind w:left="3980" w:hanging="180"/>
      </w:pPr>
      <w:rPr>
        <w:rFonts w:cs="Times New Roman"/>
      </w:rPr>
    </w:lvl>
    <w:lvl w:ilvl="6" w:tplc="0419000F" w:tentative="1">
      <w:start w:val="1"/>
      <w:numFmt w:val="decimal"/>
      <w:lvlText w:val="%7."/>
      <w:lvlJc w:val="left"/>
      <w:pPr>
        <w:ind w:left="4700" w:hanging="360"/>
      </w:pPr>
      <w:rPr>
        <w:rFonts w:cs="Times New Roman"/>
      </w:rPr>
    </w:lvl>
    <w:lvl w:ilvl="7" w:tplc="04190019" w:tentative="1">
      <w:start w:val="1"/>
      <w:numFmt w:val="lowerLetter"/>
      <w:lvlText w:val="%8."/>
      <w:lvlJc w:val="left"/>
      <w:pPr>
        <w:ind w:left="5420" w:hanging="360"/>
      </w:pPr>
      <w:rPr>
        <w:rFonts w:cs="Times New Roman"/>
      </w:rPr>
    </w:lvl>
    <w:lvl w:ilvl="8" w:tplc="0419001B" w:tentative="1">
      <w:start w:val="1"/>
      <w:numFmt w:val="lowerRoman"/>
      <w:lvlText w:val="%9."/>
      <w:lvlJc w:val="right"/>
      <w:pPr>
        <w:ind w:left="6140" w:hanging="180"/>
      </w:pPr>
      <w:rPr>
        <w:rFonts w:cs="Times New Roman"/>
      </w:rPr>
    </w:lvl>
  </w:abstractNum>
  <w:abstractNum w:abstractNumId="11" w15:restartNumberingAfterBreak="0">
    <w:nsid w:val="1B901561"/>
    <w:multiLevelType w:val="multilevel"/>
    <w:tmpl w:val="D6D2BF7E"/>
    <w:lvl w:ilvl="0">
      <w:start w:val="1"/>
      <w:numFmt w:val="bullet"/>
      <w:lvlText w:val=""/>
      <w:lvlJc w:val="left"/>
      <w:rPr>
        <w:rFonts w:ascii="Symbol" w:hAnsi="Symbol" w:hint="default"/>
        <w:b w:val="0"/>
        <w:i w:val="0"/>
        <w:smallCaps w:val="0"/>
        <w:strike w:val="0"/>
        <w:color w:val="000000"/>
        <w:spacing w:val="0"/>
        <w:w w:val="100"/>
        <w:position w:val="0"/>
        <w:sz w:val="23"/>
        <w:u w:val="none"/>
      </w:rPr>
    </w:lvl>
    <w:lvl w:ilvl="1">
      <w:start w:val="2"/>
      <w:numFmt w:val="upperRoman"/>
      <w:lvlText w:val="%2."/>
      <w:lvlJc w:val="left"/>
      <w:rPr>
        <w:rFonts w:cs="Times New Roman"/>
      </w:rPr>
    </w:lvl>
    <w:lvl w:ilvl="2">
      <w:start w:val="2"/>
      <w:numFmt w:val="upperRoman"/>
      <w:lvlText w:val="%2."/>
      <w:lvlJc w:val="left"/>
      <w:rPr>
        <w:rFonts w:cs="Times New Roman"/>
      </w:rPr>
    </w:lvl>
    <w:lvl w:ilvl="3">
      <w:start w:val="2"/>
      <w:numFmt w:val="upperRoman"/>
      <w:lvlText w:val="%2."/>
      <w:lvlJc w:val="left"/>
      <w:rPr>
        <w:rFonts w:cs="Times New Roman"/>
      </w:rPr>
    </w:lvl>
    <w:lvl w:ilvl="4">
      <w:start w:val="2"/>
      <w:numFmt w:val="upperRoman"/>
      <w:lvlText w:val="%2."/>
      <w:lvlJc w:val="left"/>
      <w:rPr>
        <w:rFonts w:cs="Times New Roman"/>
      </w:rPr>
    </w:lvl>
    <w:lvl w:ilvl="5">
      <w:start w:val="2"/>
      <w:numFmt w:val="upperRoman"/>
      <w:lvlText w:val="%2."/>
      <w:lvlJc w:val="left"/>
      <w:rPr>
        <w:rFonts w:cs="Times New Roman"/>
      </w:rPr>
    </w:lvl>
    <w:lvl w:ilvl="6">
      <w:start w:val="2"/>
      <w:numFmt w:val="upperRoman"/>
      <w:lvlText w:val="%2."/>
      <w:lvlJc w:val="left"/>
      <w:rPr>
        <w:rFonts w:cs="Times New Roman"/>
      </w:rPr>
    </w:lvl>
    <w:lvl w:ilvl="7">
      <w:start w:val="2"/>
      <w:numFmt w:val="upperRoman"/>
      <w:lvlText w:val="%2."/>
      <w:lvlJc w:val="left"/>
      <w:rPr>
        <w:rFonts w:cs="Times New Roman"/>
      </w:rPr>
    </w:lvl>
    <w:lvl w:ilvl="8">
      <w:start w:val="2"/>
      <w:numFmt w:val="upperRoman"/>
      <w:lvlText w:val="%2."/>
      <w:lvlJc w:val="left"/>
      <w:rPr>
        <w:rFonts w:cs="Times New Roman"/>
      </w:rPr>
    </w:lvl>
  </w:abstractNum>
  <w:abstractNum w:abstractNumId="12" w15:restartNumberingAfterBreak="0">
    <w:nsid w:val="21754203"/>
    <w:multiLevelType w:val="hybridMultilevel"/>
    <w:tmpl w:val="6DD88296"/>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13" w15:restartNumberingAfterBreak="0">
    <w:nsid w:val="26E9761C"/>
    <w:multiLevelType w:val="multilevel"/>
    <w:tmpl w:val="5C382F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bullet"/>
      <w:lvlText w:val="-"/>
      <w:lvlJc w:val="left"/>
      <w:rPr>
        <w:b w:val="0"/>
        <w:i w:val="0"/>
        <w:smallCaps w:val="0"/>
        <w:strike w:val="0"/>
        <w:color w:val="000000"/>
        <w:spacing w:val="0"/>
        <w:w w:val="100"/>
        <w:position w:val="0"/>
        <w:sz w:val="23"/>
        <w:u w:val="none"/>
      </w:rPr>
    </w:lvl>
    <w:lvl w:ilvl="2">
      <w:start w:val="1"/>
      <w:numFmt w:val="bullet"/>
      <w:lvlText w:val="-"/>
      <w:lvlJc w:val="left"/>
      <w:rPr>
        <w:b w:val="0"/>
        <w:i w:val="0"/>
        <w:smallCaps w:val="0"/>
        <w:strike w:val="0"/>
        <w:color w:val="000000"/>
        <w:spacing w:val="0"/>
        <w:w w:val="100"/>
        <w:position w:val="0"/>
        <w:sz w:val="23"/>
        <w:u w:val="none"/>
      </w:rPr>
    </w:lvl>
    <w:lvl w:ilvl="3">
      <w:start w:val="1"/>
      <w:numFmt w:val="bullet"/>
      <w:lvlText w:val="-"/>
      <w:lvlJc w:val="left"/>
      <w:rPr>
        <w:b w:val="0"/>
        <w:i w:val="0"/>
        <w:smallCaps w:val="0"/>
        <w:strike w:val="0"/>
        <w:color w:val="000000"/>
        <w:spacing w:val="0"/>
        <w:w w:val="100"/>
        <w:position w:val="0"/>
        <w:sz w:val="23"/>
        <w:u w:val="none"/>
      </w:rPr>
    </w:lvl>
    <w:lvl w:ilvl="4">
      <w:start w:val="1"/>
      <w:numFmt w:val="bullet"/>
      <w:lvlText w:val="-"/>
      <w:lvlJc w:val="left"/>
      <w:rPr>
        <w:b w:val="0"/>
        <w:i w:val="0"/>
        <w:smallCaps w:val="0"/>
        <w:strike w:val="0"/>
        <w:color w:val="000000"/>
        <w:spacing w:val="0"/>
        <w:w w:val="100"/>
        <w:position w:val="0"/>
        <w:sz w:val="23"/>
        <w:u w:val="none"/>
      </w:rPr>
    </w:lvl>
    <w:lvl w:ilvl="5">
      <w:start w:val="1"/>
      <w:numFmt w:val="bullet"/>
      <w:lvlText w:val="-"/>
      <w:lvlJc w:val="left"/>
      <w:rPr>
        <w:b w:val="0"/>
        <w:i w:val="0"/>
        <w:smallCaps w:val="0"/>
        <w:strike w:val="0"/>
        <w:color w:val="000000"/>
        <w:spacing w:val="0"/>
        <w:w w:val="100"/>
        <w:position w:val="0"/>
        <w:sz w:val="23"/>
        <w:u w:val="none"/>
      </w:rPr>
    </w:lvl>
    <w:lvl w:ilvl="6">
      <w:start w:val="1"/>
      <w:numFmt w:val="bullet"/>
      <w:lvlText w:val="-"/>
      <w:lvlJc w:val="left"/>
      <w:rPr>
        <w:b w:val="0"/>
        <w:i w:val="0"/>
        <w:smallCaps w:val="0"/>
        <w:strike w:val="0"/>
        <w:color w:val="000000"/>
        <w:spacing w:val="0"/>
        <w:w w:val="100"/>
        <w:position w:val="0"/>
        <w:sz w:val="23"/>
        <w:u w:val="none"/>
      </w:rPr>
    </w:lvl>
    <w:lvl w:ilvl="7">
      <w:start w:val="1"/>
      <w:numFmt w:val="bullet"/>
      <w:lvlText w:val="-"/>
      <w:lvlJc w:val="left"/>
      <w:rPr>
        <w:b w:val="0"/>
        <w:i w:val="0"/>
        <w:smallCaps w:val="0"/>
        <w:strike w:val="0"/>
        <w:color w:val="000000"/>
        <w:spacing w:val="0"/>
        <w:w w:val="100"/>
        <w:position w:val="0"/>
        <w:sz w:val="23"/>
        <w:u w:val="none"/>
      </w:rPr>
    </w:lvl>
    <w:lvl w:ilvl="8">
      <w:start w:val="1"/>
      <w:numFmt w:val="bullet"/>
      <w:lvlText w:val="-"/>
      <w:lvlJc w:val="left"/>
      <w:rPr>
        <w:b w:val="0"/>
        <w:i w:val="0"/>
        <w:smallCaps w:val="0"/>
        <w:strike w:val="0"/>
        <w:color w:val="000000"/>
        <w:spacing w:val="0"/>
        <w:w w:val="100"/>
        <w:position w:val="0"/>
        <w:sz w:val="23"/>
        <w:u w:val="none"/>
      </w:rPr>
    </w:lvl>
  </w:abstractNum>
  <w:abstractNum w:abstractNumId="14" w15:restartNumberingAfterBreak="0">
    <w:nsid w:val="2B8968B7"/>
    <w:multiLevelType w:val="hybridMultilevel"/>
    <w:tmpl w:val="D88AD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3167BE"/>
    <w:multiLevelType w:val="hybridMultilevel"/>
    <w:tmpl w:val="67FE19B6"/>
    <w:lvl w:ilvl="0" w:tplc="04190011">
      <w:start w:val="1"/>
      <w:numFmt w:val="decimal"/>
      <w:lvlText w:val="%1)"/>
      <w:lvlJc w:val="left"/>
      <w:pPr>
        <w:ind w:left="1080" w:hanging="7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F256AC"/>
    <w:multiLevelType w:val="multilevel"/>
    <w:tmpl w:val="7DEAE38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3C5966FA"/>
    <w:multiLevelType w:val="hybridMultilevel"/>
    <w:tmpl w:val="F3209A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FCF2338"/>
    <w:multiLevelType w:val="multilevel"/>
    <w:tmpl w:val="5C382F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bullet"/>
      <w:lvlText w:val="-"/>
      <w:lvlJc w:val="left"/>
      <w:rPr>
        <w:b w:val="0"/>
        <w:i w:val="0"/>
        <w:smallCaps w:val="0"/>
        <w:strike w:val="0"/>
        <w:color w:val="000000"/>
        <w:spacing w:val="0"/>
        <w:w w:val="100"/>
        <w:position w:val="0"/>
        <w:sz w:val="23"/>
        <w:u w:val="none"/>
      </w:rPr>
    </w:lvl>
    <w:lvl w:ilvl="2">
      <w:start w:val="1"/>
      <w:numFmt w:val="bullet"/>
      <w:lvlText w:val="-"/>
      <w:lvlJc w:val="left"/>
      <w:rPr>
        <w:b w:val="0"/>
        <w:i w:val="0"/>
        <w:smallCaps w:val="0"/>
        <w:strike w:val="0"/>
        <w:color w:val="000000"/>
        <w:spacing w:val="0"/>
        <w:w w:val="100"/>
        <w:position w:val="0"/>
        <w:sz w:val="23"/>
        <w:u w:val="none"/>
      </w:rPr>
    </w:lvl>
    <w:lvl w:ilvl="3">
      <w:start w:val="1"/>
      <w:numFmt w:val="bullet"/>
      <w:lvlText w:val="-"/>
      <w:lvlJc w:val="left"/>
      <w:rPr>
        <w:b w:val="0"/>
        <w:i w:val="0"/>
        <w:smallCaps w:val="0"/>
        <w:strike w:val="0"/>
        <w:color w:val="000000"/>
        <w:spacing w:val="0"/>
        <w:w w:val="100"/>
        <w:position w:val="0"/>
        <w:sz w:val="23"/>
        <w:u w:val="none"/>
      </w:rPr>
    </w:lvl>
    <w:lvl w:ilvl="4">
      <w:start w:val="1"/>
      <w:numFmt w:val="bullet"/>
      <w:lvlText w:val="-"/>
      <w:lvlJc w:val="left"/>
      <w:rPr>
        <w:b w:val="0"/>
        <w:i w:val="0"/>
        <w:smallCaps w:val="0"/>
        <w:strike w:val="0"/>
        <w:color w:val="000000"/>
        <w:spacing w:val="0"/>
        <w:w w:val="100"/>
        <w:position w:val="0"/>
        <w:sz w:val="23"/>
        <w:u w:val="none"/>
      </w:rPr>
    </w:lvl>
    <w:lvl w:ilvl="5">
      <w:start w:val="1"/>
      <w:numFmt w:val="bullet"/>
      <w:lvlText w:val="-"/>
      <w:lvlJc w:val="left"/>
      <w:rPr>
        <w:b w:val="0"/>
        <w:i w:val="0"/>
        <w:smallCaps w:val="0"/>
        <w:strike w:val="0"/>
        <w:color w:val="000000"/>
        <w:spacing w:val="0"/>
        <w:w w:val="100"/>
        <w:position w:val="0"/>
        <w:sz w:val="23"/>
        <w:u w:val="none"/>
      </w:rPr>
    </w:lvl>
    <w:lvl w:ilvl="6">
      <w:start w:val="1"/>
      <w:numFmt w:val="bullet"/>
      <w:lvlText w:val="-"/>
      <w:lvlJc w:val="left"/>
      <w:rPr>
        <w:b w:val="0"/>
        <w:i w:val="0"/>
        <w:smallCaps w:val="0"/>
        <w:strike w:val="0"/>
        <w:color w:val="000000"/>
        <w:spacing w:val="0"/>
        <w:w w:val="100"/>
        <w:position w:val="0"/>
        <w:sz w:val="23"/>
        <w:u w:val="none"/>
      </w:rPr>
    </w:lvl>
    <w:lvl w:ilvl="7">
      <w:start w:val="1"/>
      <w:numFmt w:val="bullet"/>
      <w:lvlText w:val="-"/>
      <w:lvlJc w:val="left"/>
      <w:rPr>
        <w:b w:val="0"/>
        <w:i w:val="0"/>
        <w:smallCaps w:val="0"/>
        <w:strike w:val="0"/>
        <w:color w:val="000000"/>
        <w:spacing w:val="0"/>
        <w:w w:val="100"/>
        <w:position w:val="0"/>
        <w:sz w:val="23"/>
        <w:u w:val="none"/>
      </w:rPr>
    </w:lvl>
    <w:lvl w:ilvl="8">
      <w:start w:val="1"/>
      <w:numFmt w:val="bullet"/>
      <w:lvlText w:val="-"/>
      <w:lvlJc w:val="left"/>
      <w:rPr>
        <w:b w:val="0"/>
        <w:i w:val="0"/>
        <w:smallCaps w:val="0"/>
        <w:strike w:val="0"/>
        <w:color w:val="000000"/>
        <w:spacing w:val="0"/>
        <w:w w:val="100"/>
        <w:position w:val="0"/>
        <w:sz w:val="23"/>
        <w:u w:val="none"/>
      </w:rPr>
    </w:lvl>
  </w:abstractNum>
  <w:abstractNum w:abstractNumId="19" w15:restartNumberingAfterBreak="0">
    <w:nsid w:val="46FA2856"/>
    <w:multiLevelType w:val="hybridMultilevel"/>
    <w:tmpl w:val="705E368E"/>
    <w:lvl w:ilvl="0" w:tplc="93442DDA">
      <w:start w:val="16"/>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0" w15:restartNumberingAfterBreak="0">
    <w:nsid w:val="4851142C"/>
    <w:multiLevelType w:val="hybridMultilevel"/>
    <w:tmpl w:val="CDEEB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A586718"/>
    <w:multiLevelType w:val="hybridMultilevel"/>
    <w:tmpl w:val="A430562A"/>
    <w:lvl w:ilvl="0" w:tplc="99EA1F62">
      <w:start w:val="1"/>
      <w:numFmt w:val="lowerRoman"/>
      <w:lvlText w:val="(%1)"/>
      <w:lvlJc w:val="left"/>
      <w:pPr>
        <w:ind w:left="1080" w:hanging="7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426DAA"/>
    <w:multiLevelType w:val="hybridMultilevel"/>
    <w:tmpl w:val="1FB4B2B4"/>
    <w:lvl w:ilvl="0" w:tplc="0419000F">
      <w:start w:val="2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4C633490"/>
    <w:multiLevelType w:val="hybridMultilevel"/>
    <w:tmpl w:val="E0A4B856"/>
    <w:lvl w:ilvl="0" w:tplc="FE9E7EBE">
      <w:start w:val="1"/>
      <w:numFmt w:val="decimal"/>
      <w:lvlText w:val="%1)"/>
      <w:lvlJc w:val="left"/>
      <w:pPr>
        <w:ind w:left="380" w:hanging="360"/>
      </w:pPr>
      <w:rPr>
        <w:rFonts w:cs="Times New Roman" w:hint="default"/>
      </w:rPr>
    </w:lvl>
    <w:lvl w:ilvl="1" w:tplc="04190019" w:tentative="1">
      <w:start w:val="1"/>
      <w:numFmt w:val="lowerLetter"/>
      <w:lvlText w:val="%2."/>
      <w:lvlJc w:val="left"/>
      <w:pPr>
        <w:ind w:left="1100" w:hanging="360"/>
      </w:pPr>
      <w:rPr>
        <w:rFonts w:cs="Times New Roman"/>
      </w:rPr>
    </w:lvl>
    <w:lvl w:ilvl="2" w:tplc="0419001B" w:tentative="1">
      <w:start w:val="1"/>
      <w:numFmt w:val="lowerRoman"/>
      <w:lvlText w:val="%3."/>
      <w:lvlJc w:val="right"/>
      <w:pPr>
        <w:ind w:left="1820" w:hanging="180"/>
      </w:pPr>
      <w:rPr>
        <w:rFonts w:cs="Times New Roman"/>
      </w:rPr>
    </w:lvl>
    <w:lvl w:ilvl="3" w:tplc="0419000F" w:tentative="1">
      <w:start w:val="1"/>
      <w:numFmt w:val="decimal"/>
      <w:lvlText w:val="%4."/>
      <w:lvlJc w:val="left"/>
      <w:pPr>
        <w:ind w:left="2540" w:hanging="360"/>
      </w:pPr>
      <w:rPr>
        <w:rFonts w:cs="Times New Roman"/>
      </w:rPr>
    </w:lvl>
    <w:lvl w:ilvl="4" w:tplc="04190019" w:tentative="1">
      <w:start w:val="1"/>
      <w:numFmt w:val="lowerLetter"/>
      <w:lvlText w:val="%5."/>
      <w:lvlJc w:val="left"/>
      <w:pPr>
        <w:ind w:left="3260" w:hanging="360"/>
      </w:pPr>
      <w:rPr>
        <w:rFonts w:cs="Times New Roman"/>
      </w:rPr>
    </w:lvl>
    <w:lvl w:ilvl="5" w:tplc="0419001B" w:tentative="1">
      <w:start w:val="1"/>
      <w:numFmt w:val="lowerRoman"/>
      <w:lvlText w:val="%6."/>
      <w:lvlJc w:val="right"/>
      <w:pPr>
        <w:ind w:left="3980" w:hanging="180"/>
      </w:pPr>
      <w:rPr>
        <w:rFonts w:cs="Times New Roman"/>
      </w:rPr>
    </w:lvl>
    <w:lvl w:ilvl="6" w:tplc="0419000F" w:tentative="1">
      <w:start w:val="1"/>
      <w:numFmt w:val="decimal"/>
      <w:lvlText w:val="%7."/>
      <w:lvlJc w:val="left"/>
      <w:pPr>
        <w:ind w:left="4700" w:hanging="360"/>
      </w:pPr>
      <w:rPr>
        <w:rFonts w:cs="Times New Roman"/>
      </w:rPr>
    </w:lvl>
    <w:lvl w:ilvl="7" w:tplc="04190019" w:tentative="1">
      <w:start w:val="1"/>
      <w:numFmt w:val="lowerLetter"/>
      <w:lvlText w:val="%8."/>
      <w:lvlJc w:val="left"/>
      <w:pPr>
        <w:ind w:left="5420" w:hanging="360"/>
      </w:pPr>
      <w:rPr>
        <w:rFonts w:cs="Times New Roman"/>
      </w:rPr>
    </w:lvl>
    <w:lvl w:ilvl="8" w:tplc="0419001B" w:tentative="1">
      <w:start w:val="1"/>
      <w:numFmt w:val="lowerRoman"/>
      <w:lvlText w:val="%9."/>
      <w:lvlJc w:val="right"/>
      <w:pPr>
        <w:ind w:left="6140" w:hanging="180"/>
      </w:pPr>
      <w:rPr>
        <w:rFonts w:cs="Times New Roman"/>
      </w:rPr>
    </w:lvl>
  </w:abstractNum>
  <w:abstractNum w:abstractNumId="24" w15:restartNumberingAfterBreak="0">
    <w:nsid w:val="4C96686B"/>
    <w:multiLevelType w:val="hybridMultilevel"/>
    <w:tmpl w:val="26700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C67376"/>
    <w:multiLevelType w:val="hybridMultilevel"/>
    <w:tmpl w:val="75DE50C0"/>
    <w:lvl w:ilvl="0" w:tplc="BF1888A6">
      <w:start w:val="1"/>
      <w:numFmt w:val="lowerRoman"/>
      <w:lvlText w:val="(%1)"/>
      <w:lvlJc w:val="left"/>
      <w:pPr>
        <w:ind w:left="1080" w:hanging="7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5A44F7E"/>
    <w:multiLevelType w:val="hybridMultilevel"/>
    <w:tmpl w:val="C0483E3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15:restartNumberingAfterBreak="0">
    <w:nsid w:val="570058C0"/>
    <w:multiLevelType w:val="hybridMultilevel"/>
    <w:tmpl w:val="3992EADA"/>
    <w:lvl w:ilvl="0" w:tplc="04190011">
      <w:start w:val="1"/>
      <w:numFmt w:val="decimal"/>
      <w:lvlText w:val="%1)"/>
      <w:lvlJc w:val="left"/>
      <w:pPr>
        <w:ind w:left="1080" w:hanging="720"/>
      </w:pPr>
      <w:rPr>
        <w:rFonts w:hint="default"/>
        <w:color w:val="auto"/>
      </w:rPr>
    </w:lvl>
    <w:lvl w:ilvl="1" w:tplc="4080FB2C">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4E6E51"/>
    <w:multiLevelType w:val="hybridMultilevel"/>
    <w:tmpl w:val="C20CF2FC"/>
    <w:lvl w:ilvl="0" w:tplc="04190001">
      <w:start w:val="1"/>
      <w:numFmt w:val="bullet"/>
      <w:lvlText w:val=""/>
      <w:lvlJc w:val="left"/>
      <w:pPr>
        <w:ind w:left="420" w:hanging="360"/>
      </w:pPr>
      <w:rPr>
        <w:rFonts w:ascii="Symbol" w:hAnsi="Symbol"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9" w15:restartNumberingAfterBreak="0">
    <w:nsid w:val="5D5F5A48"/>
    <w:multiLevelType w:val="hybridMultilevel"/>
    <w:tmpl w:val="8ADCA484"/>
    <w:lvl w:ilvl="0" w:tplc="FE9E7EBE">
      <w:start w:val="1"/>
      <w:numFmt w:val="decimal"/>
      <w:lvlText w:val="%1)"/>
      <w:lvlJc w:val="left"/>
      <w:pPr>
        <w:ind w:left="540" w:hanging="360"/>
      </w:pPr>
      <w:rPr>
        <w:rFonts w:cs="Times New Roman" w:hint="default"/>
      </w:rPr>
    </w:lvl>
    <w:lvl w:ilvl="1" w:tplc="04190019" w:tentative="1">
      <w:start w:val="1"/>
      <w:numFmt w:val="lowerLetter"/>
      <w:lvlText w:val="%2."/>
      <w:lvlJc w:val="left"/>
      <w:pPr>
        <w:ind w:left="1600" w:hanging="360"/>
      </w:pPr>
      <w:rPr>
        <w:rFonts w:cs="Times New Roman"/>
      </w:rPr>
    </w:lvl>
    <w:lvl w:ilvl="2" w:tplc="0419001B" w:tentative="1">
      <w:start w:val="1"/>
      <w:numFmt w:val="lowerRoman"/>
      <w:lvlText w:val="%3."/>
      <w:lvlJc w:val="right"/>
      <w:pPr>
        <w:ind w:left="2320" w:hanging="180"/>
      </w:pPr>
      <w:rPr>
        <w:rFonts w:cs="Times New Roman"/>
      </w:rPr>
    </w:lvl>
    <w:lvl w:ilvl="3" w:tplc="0419000F" w:tentative="1">
      <w:start w:val="1"/>
      <w:numFmt w:val="decimal"/>
      <w:lvlText w:val="%4."/>
      <w:lvlJc w:val="left"/>
      <w:pPr>
        <w:ind w:left="3040" w:hanging="360"/>
      </w:pPr>
      <w:rPr>
        <w:rFonts w:cs="Times New Roman"/>
      </w:rPr>
    </w:lvl>
    <w:lvl w:ilvl="4" w:tplc="04190019" w:tentative="1">
      <w:start w:val="1"/>
      <w:numFmt w:val="lowerLetter"/>
      <w:lvlText w:val="%5."/>
      <w:lvlJc w:val="left"/>
      <w:pPr>
        <w:ind w:left="3760" w:hanging="360"/>
      </w:pPr>
      <w:rPr>
        <w:rFonts w:cs="Times New Roman"/>
      </w:rPr>
    </w:lvl>
    <w:lvl w:ilvl="5" w:tplc="0419001B" w:tentative="1">
      <w:start w:val="1"/>
      <w:numFmt w:val="lowerRoman"/>
      <w:lvlText w:val="%6."/>
      <w:lvlJc w:val="right"/>
      <w:pPr>
        <w:ind w:left="4480" w:hanging="180"/>
      </w:pPr>
      <w:rPr>
        <w:rFonts w:cs="Times New Roman"/>
      </w:rPr>
    </w:lvl>
    <w:lvl w:ilvl="6" w:tplc="0419000F" w:tentative="1">
      <w:start w:val="1"/>
      <w:numFmt w:val="decimal"/>
      <w:lvlText w:val="%7."/>
      <w:lvlJc w:val="left"/>
      <w:pPr>
        <w:ind w:left="5200" w:hanging="360"/>
      </w:pPr>
      <w:rPr>
        <w:rFonts w:cs="Times New Roman"/>
      </w:rPr>
    </w:lvl>
    <w:lvl w:ilvl="7" w:tplc="04190019" w:tentative="1">
      <w:start w:val="1"/>
      <w:numFmt w:val="lowerLetter"/>
      <w:lvlText w:val="%8."/>
      <w:lvlJc w:val="left"/>
      <w:pPr>
        <w:ind w:left="5920" w:hanging="360"/>
      </w:pPr>
      <w:rPr>
        <w:rFonts w:cs="Times New Roman"/>
      </w:rPr>
    </w:lvl>
    <w:lvl w:ilvl="8" w:tplc="0419001B" w:tentative="1">
      <w:start w:val="1"/>
      <w:numFmt w:val="lowerRoman"/>
      <w:lvlText w:val="%9."/>
      <w:lvlJc w:val="right"/>
      <w:pPr>
        <w:ind w:left="6640" w:hanging="180"/>
      </w:pPr>
      <w:rPr>
        <w:rFonts w:cs="Times New Roman"/>
      </w:rPr>
    </w:lvl>
  </w:abstractNum>
  <w:abstractNum w:abstractNumId="30" w15:restartNumberingAfterBreak="0">
    <w:nsid w:val="61C75D8F"/>
    <w:multiLevelType w:val="hybridMultilevel"/>
    <w:tmpl w:val="8A30BE86"/>
    <w:lvl w:ilvl="0" w:tplc="077C6F84">
      <w:start w:val="17"/>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1" w15:restartNumberingAfterBreak="0">
    <w:nsid w:val="62CE3582"/>
    <w:multiLevelType w:val="multilevel"/>
    <w:tmpl w:val="DD8E465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71B204C7"/>
    <w:multiLevelType w:val="hybridMultilevel"/>
    <w:tmpl w:val="D5B643B8"/>
    <w:lvl w:ilvl="0" w:tplc="0419000F">
      <w:start w:val="22"/>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78785766"/>
    <w:multiLevelType w:val="multilevel"/>
    <w:tmpl w:val="671CF558"/>
    <w:lvl w:ilvl="0">
      <w:start w:val="1"/>
      <w:numFmt w:val="bullet"/>
      <w:lvlText w:val="-"/>
      <w:lvlJc w:val="left"/>
      <w:rPr>
        <w:b w:val="0"/>
        <w:i w:val="0"/>
        <w:smallCaps w:val="0"/>
        <w:strike w:val="0"/>
        <w:color w:val="000000"/>
        <w:spacing w:val="0"/>
        <w:w w:val="100"/>
        <w:position w:val="0"/>
        <w:sz w:val="23"/>
        <w:u w:val="none"/>
      </w:rPr>
    </w:lvl>
    <w:lvl w:ilvl="1">
      <w:start w:val="1"/>
      <w:numFmt w:val="bullet"/>
      <w:lvlText w:val=""/>
      <w:lvlJc w:val="left"/>
      <w:rPr>
        <w:rFonts w:ascii="Symbol" w:hAnsi="Symbol" w:hint="default"/>
        <w:b w:val="0"/>
        <w:i w:val="0"/>
        <w:smallCaps w:val="0"/>
        <w:strike w:val="0"/>
        <w:color w:val="000000"/>
        <w:spacing w:val="0"/>
        <w:w w:val="100"/>
        <w:position w:val="0"/>
        <w:sz w:val="23"/>
        <w:u w:val="none"/>
      </w:rPr>
    </w:lvl>
    <w:lvl w:ilvl="2">
      <w:start w:val="1"/>
      <w:numFmt w:val="bullet"/>
      <w:lvlText w:val="-"/>
      <w:lvlJc w:val="left"/>
      <w:rPr>
        <w:b w:val="0"/>
        <w:i w:val="0"/>
        <w:smallCaps w:val="0"/>
        <w:strike w:val="0"/>
        <w:color w:val="000000"/>
        <w:spacing w:val="0"/>
        <w:w w:val="100"/>
        <w:position w:val="0"/>
        <w:sz w:val="23"/>
        <w:u w:val="none"/>
      </w:rPr>
    </w:lvl>
    <w:lvl w:ilvl="3">
      <w:start w:val="1"/>
      <w:numFmt w:val="bullet"/>
      <w:lvlText w:val="-"/>
      <w:lvlJc w:val="left"/>
      <w:rPr>
        <w:b w:val="0"/>
        <w:i w:val="0"/>
        <w:smallCaps w:val="0"/>
        <w:strike w:val="0"/>
        <w:color w:val="000000"/>
        <w:spacing w:val="0"/>
        <w:w w:val="100"/>
        <w:position w:val="0"/>
        <w:sz w:val="23"/>
        <w:u w:val="none"/>
      </w:rPr>
    </w:lvl>
    <w:lvl w:ilvl="4">
      <w:start w:val="1"/>
      <w:numFmt w:val="bullet"/>
      <w:lvlText w:val="-"/>
      <w:lvlJc w:val="left"/>
      <w:rPr>
        <w:b w:val="0"/>
        <w:i w:val="0"/>
        <w:smallCaps w:val="0"/>
        <w:strike w:val="0"/>
        <w:color w:val="000000"/>
        <w:spacing w:val="0"/>
        <w:w w:val="100"/>
        <w:position w:val="0"/>
        <w:sz w:val="23"/>
        <w:u w:val="none"/>
      </w:rPr>
    </w:lvl>
    <w:lvl w:ilvl="5">
      <w:start w:val="1"/>
      <w:numFmt w:val="bullet"/>
      <w:lvlText w:val="-"/>
      <w:lvlJc w:val="left"/>
      <w:rPr>
        <w:b w:val="0"/>
        <w:i w:val="0"/>
        <w:smallCaps w:val="0"/>
        <w:strike w:val="0"/>
        <w:color w:val="000000"/>
        <w:spacing w:val="0"/>
        <w:w w:val="100"/>
        <w:position w:val="0"/>
        <w:sz w:val="23"/>
        <w:u w:val="none"/>
      </w:rPr>
    </w:lvl>
    <w:lvl w:ilvl="6">
      <w:start w:val="1"/>
      <w:numFmt w:val="bullet"/>
      <w:lvlText w:val="-"/>
      <w:lvlJc w:val="left"/>
      <w:rPr>
        <w:b w:val="0"/>
        <w:i w:val="0"/>
        <w:smallCaps w:val="0"/>
        <w:strike w:val="0"/>
        <w:color w:val="000000"/>
        <w:spacing w:val="0"/>
        <w:w w:val="100"/>
        <w:position w:val="0"/>
        <w:sz w:val="23"/>
        <w:u w:val="none"/>
      </w:rPr>
    </w:lvl>
    <w:lvl w:ilvl="7">
      <w:start w:val="1"/>
      <w:numFmt w:val="bullet"/>
      <w:lvlText w:val="-"/>
      <w:lvlJc w:val="left"/>
      <w:rPr>
        <w:b w:val="0"/>
        <w:i w:val="0"/>
        <w:smallCaps w:val="0"/>
        <w:strike w:val="0"/>
        <w:color w:val="000000"/>
        <w:spacing w:val="0"/>
        <w:w w:val="100"/>
        <w:position w:val="0"/>
        <w:sz w:val="23"/>
        <w:u w:val="none"/>
      </w:rPr>
    </w:lvl>
    <w:lvl w:ilvl="8">
      <w:start w:val="1"/>
      <w:numFmt w:val="bullet"/>
      <w:lvlText w:val="-"/>
      <w:lvlJc w:val="left"/>
      <w:rPr>
        <w:b w:val="0"/>
        <w:i w:val="0"/>
        <w:smallCaps w:val="0"/>
        <w:strike w:val="0"/>
        <w:color w:val="000000"/>
        <w:spacing w:val="0"/>
        <w:w w:val="100"/>
        <w:position w:val="0"/>
        <w:sz w:val="23"/>
        <w:u w:val="none"/>
      </w:rPr>
    </w:lvl>
  </w:abstractNum>
  <w:abstractNum w:abstractNumId="34" w15:restartNumberingAfterBreak="0">
    <w:nsid w:val="7E165896"/>
    <w:multiLevelType w:val="hybridMultilevel"/>
    <w:tmpl w:val="B5AC337C"/>
    <w:lvl w:ilvl="0" w:tplc="0419000F">
      <w:start w:val="25"/>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3"/>
  </w:num>
  <w:num w:numId="3">
    <w:abstractNumId w:val="17"/>
  </w:num>
  <w:num w:numId="4">
    <w:abstractNumId w:val="1"/>
  </w:num>
  <w:num w:numId="5">
    <w:abstractNumId w:val="2"/>
  </w:num>
  <w:num w:numId="6">
    <w:abstractNumId w:val="33"/>
  </w:num>
  <w:num w:numId="7">
    <w:abstractNumId w:val="11"/>
  </w:num>
  <w:num w:numId="8">
    <w:abstractNumId w:val="12"/>
  </w:num>
  <w:num w:numId="9">
    <w:abstractNumId w:val="6"/>
  </w:num>
  <w:num w:numId="10">
    <w:abstractNumId w:val="20"/>
  </w:num>
  <w:num w:numId="11">
    <w:abstractNumId w:val="4"/>
  </w:num>
  <w:num w:numId="12">
    <w:abstractNumId w:val="32"/>
  </w:num>
  <w:num w:numId="13">
    <w:abstractNumId w:val="13"/>
  </w:num>
  <w:num w:numId="14">
    <w:abstractNumId w:val="18"/>
  </w:num>
  <w:num w:numId="15">
    <w:abstractNumId w:val="22"/>
  </w:num>
  <w:num w:numId="16">
    <w:abstractNumId w:val="34"/>
  </w:num>
  <w:num w:numId="17">
    <w:abstractNumId w:val="23"/>
  </w:num>
  <w:num w:numId="18">
    <w:abstractNumId w:val="29"/>
  </w:num>
  <w:num w:numId="19">
    <w:abstractNumId w:val="31"/>
  </w:num>
  <w:num w:numId="20">
    <w:abstractNumId w:val="16"/>
  </w:num>
  <w:num w:numId="21">
    <w:abstractNumId w:val="10"/>
  </w:num>
  <w:num w:numId="22">
    <w:abstractNumId w:val="30"/>
  </w:num>
  <w:num w:numId="23">
    <w:abstractNumId w:val="0"/>
  </w:num>
  <w:num w:numId="24">
    <w:abstractNumId w:val="19"/>
  </w:num>
  <w:num w:numId="25">
    <w:abstractNumId w:val="24"/>
  </w:num>
  <w:num w:numId="26">
    <w:abstractNumId w:val="7"/>
  </w:num>
  <w:num w:numId="27">
    <w:abstractNumId w:val="14"/>
  </w:num>
  <w:num w:numId="28">
    <w:abstractNumId w:val="26"/>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27"/>
  </w:num>
  <w:num w:numId="33">
    <w:abstractNumId w:val="25"/>
  </w:num>
  <w:num w:numId="34">
    <w:abstractNumId w:val="15"/>
  </w:num>
  <w:num w:numId="35">
    <w:abstractNumId w:val="9"/>
  </w:num>
  <w:num w:numId="36">
    <w:abstractNumId w:val="5"/>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49B"/>
    <w:rsid w:val="00001D0C"/>
    <w:rsid w:val="00006B94"/>
    <w:rsid w:val="00007228"/>
    <w:rsid w:val="00010244"/>
    <w:rsid w:val="000104B8"/>
    <w:rsid w:val="0001060E"/>
    <w:rsid w:val="0001339D"/>
    <w:rsid w:val="00013700"/>
    <w:rsid w:val="00013FF9"/>
    <w:rsid w:val="0001647B"/>
    <w:rsid w:val="0001695C"/>
    <w:rsid w:val="000172DC"/>
    <w:rsid w:val="00017A3A"/>
    <w:rsid w:val="00023DE6"/>
    <w:rsid w:val="0002417F"/>
    <w:rsid w:val="00024E35"/>
    <w:rsid w:val="00026EB5"/>
    <w:rsid w:val="00032801"/>
    <w:rsid w:val="00037AA5"/>
    <w:rsid w:val="0004050F"/>
    <w:rsid w:val="00042D6A"/>
    <w:rsid w:val="00044324"/>
    <w:rsid w:val="000443F1"/>
    <w:rsid w:val="00045B71"/>
    <w:rsid w:val="0004629E"/>
    <w:rsid w:val="00046A12"/>
    <w:rsid w:val="00047FC1"/>
    <w:rsid w:val="000503E3"/>
    <w:rsid w:val="000538F1"/>
    <w:rsid w:val="0005425B"/>
    <w:rsid w:val="00055696"/>
    <w:rsid w:val="00055CEB"/>
    <w:rsid w:val="00055E6A"/>
    <w:rsid w:val="00062F5F"/>
    <w:rsid w:val="000666D2"/>
    <w:rsid w:val="00066C99"/>
    <w:rsid w:val="000705B0"/>
    <w:rsid w:val="00070B9F"/>
    <w:rsid w:val="000711B7"/>
    <w:rsid w:val="000734C1"/>
    <w:rsid w:val="00074DAA"/>
    <w:rsid w:val="00075DC4"/>
    <w:rsid w:val="00076E8A"/>
    <w:rsid w:val="00083E9E"/>
    <w:rsid w:val="0008651D"/>
    <w:rsid w:val="00087A77"/>
    <w:rsid w:val="00090E98"/>
    <w:rsid w:val="00091113"/>
    <w:rsid w:val="0009143B"/>
    <w:rsid w:val="0009211D"/>
    <w:rsid w:val="0009225D"/>
    <w:rsid w:val="0009348E"/>
    <w:rsid w:val="0009362B"/>
    <w:rsid w:val="00093C24"/>
    <w:rsid w:val="00095179"/>
    <w:rsid w:val="000968E7"/>
    <w:rsid w:val="00097EEC"/>
    <w:rsid w:val="00097F6F"/>
    <w:rsid w:val="000A068A"/>
    <w:rsid w:val="000A115D"/>
    <w:rsid w:val="000B1E47"/>
    <w:rsid w:val="000B1FAE"/>
    <w:rsid w:val="000B423D"/>
    <w:rsid w:val="000B599B"/>
    <w:rsid w:val="000B5BEE"/>
    <w:rsid w:val="000C0789"/>
    <w:rsid w:val="000C2922"/>
    <w:rsid w:val="000C420E"/>
    <w:rsid w:val="000C483C"/>
    <w:rsid w:val="000C5107"/>
    <w:rsid w:val="000C61D1"/>
    <w:rsid w:val="000C77E7"/>
    <w:rsid w:val="000D14FB"/>
    <w:rsid w:val="000D1A83"/>
    <w:rsid w:val="000D2127"/>
    <w:rsid w:val="000D2AAC"/>
    <w:rsid w:val="000D6211"/>
    <w:rsid w:val="000D7A62"/>
    <w:rsid w:val="000E07FC"/>
    <w:rsid w:val="000E249E"/>
    <w:rsid w:val="000E5244"/>
    <w:rsid w:val="000E5517"/>
    <w:rsid w:val="000F03B9"/>
    <w:rsid w:val="000F4539"/>
    <w:rsid w:val="000F4920"/>
    <w:rsid w:val="000F617E"/>
    <w:rsid w:val="000F6D23"/>
    <w:rsid w:val="00100DB7"/>
    <w:rsid w:val="00102086"/>
    <w:rsid w:val="00102903"/>
    <w:rsid w:val="00102926"/>
    <w:rsid w:val="001058CB"/>
    <w:rsid w:val="00106F79"/>
    <w:rsid w:val="001076DF"/>
    <w:rsid w:val="001077C3"/>
    <w:rsid w:val="0011423F"/>
    <w:rsid w:val="00115196"/>
    <w:rsid w:val="00115E2C"/>
    <w:rsid w:val="00116B71"/>
    <w:rsid w:val="00120552"/>
    <w:rsid w:val="001234BC"/>
    <w:rsid w:val="0012647D"/>
    <w:rsid w:val="0013059A"/>
    <w:rsid w:val="00130686"/>
    <w:rsid w:val="001309F6"/>
    <w:rsid w:val="00135416"/>
    <w:rsid w:val="00135929"/>
    <w:rsid w:val="00136D9D"/>
    <w:rsid w:val="0013798F"/>
    <w:rsid w:val="00141B00"/>
    <w:rsid w:val="00142F08"/>
    <w:rsid w:val="00142FAA"/>
    <w:rsid w:val="00143B3E"/>
    <w:rsid w:val="0014515A"/>
    <w:rsid w:val="00145D98"/>
    <w:rsid w:val="00146399"/>
    <w:rsid w:val="001470AD"/>
    <w:rsid w:val="0014740D"/>
    <w:rsid w:val="00150104"/>
    <w:rsid w:val="001503C7"/>
    <w:rsid w:val="0015117E"/>
    <w:rsid w:val="00151A07"/>
    <w:rsid w:val="00155AA6"/>
    <w:rsid w:val="00155F70"/>
    <w:rsid w:val="001609A7"/>
    <w:rsid w:val="001619E1"/>
    <w:rsid w:val="00162BCD"/>
    <w:rsid w:val="0016335E"/>
    <w:rsid w:val="001662C4"/>
    <w:rsid w:val="00166E24"/>
    <w:rsid w:val="001706F6"/>
    <w:rsid w:val="00173A08"/>
    <w:rsid w:val="001743E2"/>
    <w:rsid w:val="00174B51"/>
    <w:rsid w:val="00175909"/>
    <w:rsid w:val="00175C15"/>
    <w:rsid w:val="00175EB3"/>
    <w:rsid w:val="00180D6F"/>
    <w:rsid w:val="00186C09"/>
    <w:rsid w:val="00191A78"/>
    <w:rsid w:val="0019315B"/>
    <w:rsid w:val="001946AF"/>
    <w:rsid w:val="00194861"/>
    <w:rsid w:val="001948CF"/>
    <w:rsid w:val="0019651E"/>
    <w:rsid w:val="0019791E"/>
    <w:rsid w:val="001A244E"/>
    <w:rsid w:val="001A4A2C"/>
    <w:rsid w:val="001A56D8"/>
    <w:rsid w:val="001A6462"/>
    <w:rsid w:val="001A6D3C"/>
    <w:rsid w:val="001A77CA"/>
    <w:rsid w:val="001A781B"/>
    <w:rsid w:val="001A7D38"/>
    <w:rsid w:val="001A7FBF"/>
    <w:rsid w:val="001B025D"/>
    <w:rsid w:val="001B3421"/>
    <w:rsid w:val="001B69B5"/>
    <w:rsid w:val="001B79E9"/>
    <w:rsid w:val="001C3E74"/>
    <w:rsid w:val="001C7C9D"/>
    <w:rsid w:val="001D102F"/>
    <w:rsid w:val="001D3729"/>
    <w:rsid w:val="001D3B05"/>
    <w:rsid w:val="001D3CF1"/>
    <w:rsid w:val="001D3F2D"/>
    <w:rsid w:val="001D4B0E"/>
    <w:rsid w:val="001D58DA"/>
    <w:rsid w:val="001D5DB4"/>
    <w:rsid w:val="001D7137"/>
    <w:rsid w:val="001E0895"/>
    <w:rsid w:val="001E18C7"/>
    <w:rsid w:val="001E246B"/>
    <w:rsid w:val="001E2A8D"/>
    <w:rsid w:val="001E3C16"/>
    <w:rsid w:val="001E4102"/>
    <w:rsid w:val="001E64D8"/>
    <w:rsid w:val="001F05FA"/>
    <w:rsid w:val="001F0C38"/>
    <w:rsid w:val="001F15EB"/>
    <w:rsid w:val="001F448E"/>
    <w:rsid w:val="001F5DD7"/>
    <w:rsid w:val="001F63B5"/>
    <w:rsid w:val="001F6D81"/>
    <w:rsid w:val="001F77A7"/>
    <w:rsid w:val="002002D7"/>
    <w:rsid w:val="002004E7"/>
    <w:rsid w:val="002033A3"/>
    <w:rsid w:val="0020427F"/>
    <w:rsid w:val="00205791"/>
    <w:rsid w:val="00205D96"/>
    <w:rsid w:val="00207B2A"/>
    <w:rsid w:val="00212023"/>
    <w:rsid w:val="00212956"/>
    <w:rsid w:val="00212D24"/>
    <w:rsid w:val="00214BC0"/>
    <w:rsid w:val="002156A6"/>
    <w:rsid w:val="00216C9B"/>
    <w:rsid w:val="00220407"/>
    <w:rsid w:val="00220D4F"/>
    <w:rsid w:val="00225129"/>
    <w:rsid w:val="00225DE4"/>
    <w:rsid w:val="00230042"/>
    <w:rsid w:val="00234FDD"/>
    <w:rsid w:val="00240B5A"/>
    <w:rsid w:val="0024294B"/>
    <w:rsid w:val="0024631B"/>
    <w:rsid w:val="00247DFC"/>
    <w:rsid w:val="00251EE8"/>
    <w:rsid w:val="00251FAA"/>
    <w:rsid w:val="00253B38"/>
    <w:rsid w:val="0025579F"/>
    <w:rsid w:val="00255993"/>
    <w:rsid w:val="00256F69"/>
    <w:rsid w:val="00257793"/>
    <w:rsid w:val="002608D0"/>
    <w:rsid w:val="00262215"/>
    <w:rsid w:val="002639D1"/>
    <w:rsid w:val="00264365"/>
    <w:rsid w:val="00265F84"/>
    <w:rsid w:val="0026708B"/>
    <w:rsid w:val="002724D0"/>
    <w:rsid w:val="00273148"/>
    <w:rsid w:val="0027417A"/>
    <w:rsid w:val="0027444F"/>
    <w:rsid w:val="00276185"/>
    <w:rsid w:val="00277D83"/>
    <w:rsid w:val="00281130"/>
    <w:rsid w:val="00281929"/>
    <w:rsid w:val="00282073"/>
    <w:rsid w:val="00282654"/>
    <w:rsid w:val="002835E6"/>
    <w:rsid w:val="00283B62"/>
    <w:rsid w:val="002855AA"/>
    <w:rsid w:val="00290A5D"/>
    <w:rsid w:val="00290A96"/>
    <w:rsid w:val="00290C1B"/>
    <w:rsid w:val="002951F5"/>
    <w:rsid w:val="0029533D"/>
    <w:rsid w:val="002A0E6D"/>
    <w:rsid w:val="002A4C90"/>
    <w:rsid w:val="002A5012"/>
    <w:rsid w:val="002A707C"/>
    <w:rsid w:val="002A73E2"/>
    <w:rsid w:val="002A7B8A"/>
    <w:rsid w:val="002B0DA1"/>
    <w:rsid w:val="002B2E29"/>
    <w:rsid w:val="002B7E87"/>
    <w:rsid w:val="002C1475"/>
    <w:rsid w:val="002C2858"/>
    <w:rsid w:val="002C3901"/>
    <w:rsid w:val="002C5538"/>
    <w:rsid w:val="002C6B5B"/>
    <w:rsid w:val="002D07E2"/>
    <w:rsid w:val="002D27AD"/>
    <w:rsid w:val="002D308C"/>
    <w:rsid w:val="002D4044"/>
    <w:rsid w:val="002D4811"/>
    <w:rsid w:val="002D6F57"/>
    <w:rsid w:val="002E0F5F"/>
    <w:rsid w:val="002E2585"/>
    <w:rsid w:val="002E46D5"/>
    <w:rsid w:val="002E5FD7"/>
    <w:rsid w:val="002E6931"/>
    <w:rsid w:val="002E71B1"/>
    <w:rsid w:val="002E72DF"/>
    <w:rsid w:val="002E749B"/>
    <w:rsid w:val="002E7E5A"/>
    <w:rsid w:val="002F184A"/>
    <w:rsid w:val="002F1964"/>
    <w:rsid w:val="002F278B"/>
    <w:rsid w:val="002F4B37"/>
    <w:rsid w:val="002F5AB5"/>
    <w:rsid w:val="002F604D"/>
    <w:rsid w:val="00300877"/>
    <w:rsid w:val="00303685"/>
    <w:rsid w:val="00304FE8"/>
    <w:rsid w:val="00305AC0"/>
    <w:rsid w:val="00307893"/>
    <w:rsid w:val="00310428"/>
    <w:rsid w:val="00311088"/>
    <w:rsid w:val="00311D35"/>
    <w:rsid w:val="00312E3B"/>
    <w:rsid w:val="00313308"/>
    <w:rsid w:val="0031432D"/>
    <w:rsid w:val="003152D3"/>
    <w:rsid w:val="0032033A"/>
    <w:rsid w:val="00321694"/>
    <w:rsid w:val="00321895"/>
    <w:rsid w:val="003223E1"/>
    <w:rsid w:val="00324202"/>
    <w:rsid w:val="00324648"/>
    <w:rsid w:val="003255BE"/>
    <w:rsid w:val="00325B3F"/>
    <w:rsid w:val="003272C7"/>
    <w:rsid w:val="00332A7C"/>
    <w:rsid w:val="0033361A"/>
    <w:rsid w:val="00334954"/>
    <w:rsid w:val="00340FCC"/>
    <w:rsid w:val="00342719"/>
    <w:rsid w:val="003461A0"/>
    <w:rsid w:val="00346A6C"/>
    <w:rsid w:val="00353B45"/>
    <w:rsid w:val="003546C0"/>
    <w:rsid w:val="003549B1"/>
    <w:rsid w:val="003614E8"/>
    <w:rsid w:val="00361738"/>
    <w:rsid w:val="0036307F"/>
    <w:rsid w:val="00363B6F"/>
    <w:rsid w:val="00363BF8"/>
    <w:rsid w:val="00365F9B"/>
    <w:rsid w:val="00371B52"/>
    <w:rsid w:val="003724C2"/>
    <w:rsid w:val="00372DF4"/>
    <w:rsid w:val="003730AA"/>
    <w:rsid w:val="0037338B"/>
    <w:rsid w:val="003744E1"/>
    <w:rsid w:val="00376D90"/>
    <w:rsid w:val="00377BDC"/>
    <w:rsid w:val="0038057E"/>
    <w:rsid w:val="00380BF3"/>
    <w:rsid w:val="00380F4F"/>
    <w:rsid w:val="003849CC"/>
    <w:rsid w:val="00385F00"/>
    <w:rsid w:val="0039164A"/>
    <w:rsid w:val="00394BB2"/>
    <w:rsid w:val="00397641"/>
    <w:rsid w:val="003A1560"/>
    <w:rsid w:val="003A1692"/>
    <w:rsid w:val="003A40C8"/>
    <w:rsid w:val="003A4D38"/>
    <w:rsid w:val="003A6A54"/>
    <w:rsid w:val="003A6BF7"/>
    <w:rsid w:val="003B0F39"/>
    <w:rsid w:val="003B14AF"/>
    <w:rsid w:val="003B178B"/>
    <w:rsid w:val="003B4B5E"/>
    <w:rsid w:val="003B4C22"/>
    <w:rsid w:val="003B5C95"/>
    <w:rsid w:val="003C2E65"/>
    <w:rsid w:val="003C4DA9"/>
    <w:rsid w:val="003C71E9"/>
    <w:rsid w:val="003D1581"/>
    <w:rsid w:val="003D2853"/>
    <w:rsid w:val="003D2D35"/>
    <w:rsid w:val="003D3C8D"/>
    <w:rsid w:val="003E043A"/>
    <w:rsid w:val="003E07F1"/>
    <w:rsid w:val="003E1D43"/>
    <w:rsid w:val="003E1EA4"/>
    <w:rsid w:val="003E2FC1"/>
    <w:rsid w:val="003E51F6"/>
    <w:rsid w:val="003E65F9"/>
    <w:rsid w:val="003E7423"/>
    <w:rsid w:val="003F00A5"/>
    <w:rsid w:val="003F06CA"/>
    <w:rsid w:val="003F0D20"/>
    <w:rsid w:val="003F24C1"/>
    <w:rsid w:val="003F260E"/>
    <w:rsid w:val="003F2C59"/>
    <w:rsid w:val="003F3B03"/>
    <w:rsid w:val="003F5A85"/>
    <w:rsid w:val="00400778"/>
    <w:rsid w:val="004009B7"/>
    <w:rsid w:val="00403B25"/>
    <w:rsid w:val="00407BA8"/>
    <w:rsid w:val="0041005B"/>
    <w:rsid w:val="00412586"/>
    <w:rsid w:val="00412C01"/>
    <w:rsid w:val="00413055"/>
    <w:rsid w:val="004135FA"/>
    <w:rsid w:val="00415D80"/>
    <w:rsid w:val="004201B8"/>
    <w:rsid w:val="00421B80"/>
    <w:rsid w:val="0042419B"/>
    <w:rsid w:val="00426B2B"/>
    <w:rsid w:val="004279FA"/>
    <w:rsid w:val="004331C3"/>
    <w:rsid w:val="00435047"/>
    <w:rsid w:val="004356A8"/>
    <w:rsid w:val="00442D1E"/>
    <w:rsid w:val="00443EC5"/>
    <w:rsid w:val="00444B2B"/>
    <w:rsid w:val="00444DD7"/>
    <w:rsid w:val="00444F73"/>
    <w:rsid w:val="0044675A"/>
    <w:rsid w:val="0044680B"/>
    <w:rsid w:val="004472F5"/>
    <w:rsid w:val="004476A7"/>
    <w:rsid w:val="0045146F"/>
    <w:rsid w:val="00454DA7"/>
    <w:rsid w:val="004560D6"/>
    <w:rsid w:val="0045797D"/>
    <w:rsid w:val="00463E70"/>
    <w:rsid w:val="00464948"/>
    <w:rsid w:val="004666BF"/>
    <w:rsid w:val="00470591"/>
    <w:rsid w:val="00470B78"/>
    <w:rsid w:val="00470F6B"/>
    <w:rsid w:val="0047405F"/>
    <w:rsid w:val="00480D56"/>
    <w:rsid w:val="00483CC3"/>
    <w:rsid w:val="004847B1"/>
    <w:rsid w:val="00487FA9"/>
    <w:rsid w:val="004928C2"/>
    <w:rsid w:val="0049582E"/>
    <w:rsid w:val="00495CDC"/>
    <w:rsid w:val="00496128"/>
    <w:rsid w:val="004968DC"/>
    <w:rsid w:val="004A27BE"/>
    <w:rsid w:val="004A2CE5"/>
    <w:rsid w:val="004A2F0B"/>
    <w:rsid w:val="004A33B0"/>
    <w:rsid w:val="004B27D5"/>
    <w:rsid w:val="004B284F"/>
    <w:rsid w:val="004B68AC"/>
    <w:rsid w:val="004B7555"/>
    <w:rsid w:val="004C0E1A"/>
    <w:rsid w:val="004C2060"/>
    <w:rsid w:val="004C269A"/>
    <w:rsid w:val="004C27C3"/>
    <w:rsid w:val="004C47DD"/>
    <w:rsid w:val="004C49A5"/>
    <w:rsid w:val="004C5D87"/>
    <w:rsid w:val="004C6664"/>
    <w:rsid w:val="004D294E"/>
    <w:rsid w:val="004D5418"/>
    <w:rsid w:val="004D5D78"/>
    <w:rsid w:val="004D6572"/>
    <w:rsid w:val="004D69DC"/>
    <w:rsid w:val="004E0F7E"/>
    <w:rsid w:val="004E3996"/>
    <w:rsid w:val="004E4835"/>
    <w:rsid w:val="004E5096"/>
    <w:rsid w:val="004E65E4"/>
    <w:rsid w:val="004E685A"/>
    <w:rsid w:val="004E709F"/>
    <w:rsid w:val="004E79A7"/>
    <w:rsid w:val="004F2B01"/>
    <w:rsid w:val="004F345B"/>
    <w:rsid w:val="004F53F1"/>
    <w:rsid w:val="004F56BE"/>
    <w:rsid w:val="004F61E6"/>
    <w:rsid w:val="004F65B4"/>
    <w:rsid w:val="005015B7"/>
    <w:rsid w:val="00503734"/>
    <w:rsid w:val="00505CC7"/>
    <w:rsid w:val="005073C6"/>
    <w:rsid w:val="00510528"/>
    <w:rsid w:val="00512604"/>
    <w:rsid w:val="005139CF"/>
    <w:rsid w:val="0051789C"/>
    <w:rsid w:val="005225B9"/>
    <w:rsid w:val="00527756"/>
    <w:rsid w:val="00533FC2"/>
    <w:rsid w:val="0053521D"/>
    <w:rsid w:val="00536E7A"/>
    <w:rsid w:val="00537F65"/>
    <w:rsid w:val="005400F5"/>
    <w:rsid w:val="0054183C"/>
    <w:rsid w:val="005422A4"/>
    <w:rsid w:val="00545B9A"/>
    <w:rsid w:val="00545EEC"/>
    <w:rsid w:val="005468DC"/>
    <w:rsid w:val="00552213"/>
    <w:rsid w:val="0055234B"/>
    <w:rsid w:val="00553AA3"/>
    <w:rsid w:val="00553E3B"/>
    <w:rsid w:val="00561F52"/>
    <w:rsid w:val="00563774"/>
    <w:rsid w:val="00563DCB"/>
    <w:rsid w:val="005645A7"/>
    <w:rsid w:val="0056592D"/>
    <w:rsid w:val="0056784D"/>
    <w:rsid w:val="005710BA"/>
    <w:rsid w:val="005735A9"/>
    <w:rsid w:val="00573B7A"/>
    <w:rsid w:val="00574776"/>
    <w:rsid w:val="00575F11"/>
    <w:rsid w:val="00580829"/>
    <w:rsid w:val="00581329"/>
    <w:rsid w:val="0058430A"/>
    <w:rsid w:val="005848F4"/>
    <w:rsid w:val="0058545F"/>
    <w:rsid w:val="00585601"/>
    <w:rsid w:val="00586283"/>
    <w:rsid w:val="00590A8E"/>
    <w:rsid w:val="00591B4D"/>
    <w:rsid w:val="005947B6"/>
    <w:rsid w:val="00594B12"/>
    <w:rsid w:val="0059517F"/>
    <w:rsid w:val="005957AB"/>
    <w:rsid w:val="00595DAB"/>
    <w:rsid w:val="00596373"/>
    <w:rsid w:val="00597B8D"/>
    <w:rsid w:val="00597FC7"/>
    <w:rsid w:val="005A067C"/>
    <w:rsid w:val="005A2F20"/>
    <w:rsid w:val="005A2F71"/>
    <w:rsid w:val="005A453A"/>
    <w:rsid w:val="005A6501"/>
    <w:rsid w:val="005A72F2"/>
    <w:rsid w:val="005A7366"/>
    <w:rsid w:val="005B017F"/>
    <w:rsid w:val="005B1574"/>
    <w:rsid w:val="005B163A"/>
    <w:rsid w:val="005B47D7"/>
    <w:rsid w:val="005B4CCF"/>
    <w:rsid w:val="005B4E71"/>
    <w:rsid w:val="005B7CA2"/>
    <w:rsid w:val="005B7CCA"/>
    <w:rsid w:val="005C2B5E"/>
    <w:rsid w:val="005C3A36"/>
    <w:rsid w:val="005C511F"/>
    <w:rsid w:val="005D1292"/>
    <w:rsid w:val="005D4613"/>
    <w:rsid w:val="005D7A74"/>
    <w:rsid w:val="005E01C2"/>
    <w:rsid w:val="005E38A3"/>
    <w:rsid w:val="005F2284"/>
    <w:rsid w:val="005F29DD"/>
    <w:rsid w:val="005F586D"/>
    <w:rsid w:val="005F6BE5"/>
    <w:rsid w:val="00600AFB"/>
    <w:rsid w:val="006026B6"/>
    <w:rsid w:val="00602A5E"/>
    <w:rsid w:val="00606A4E"/>
    <w:rsid w:val="00610620"/>
    <w:rsid w:val="006116B4"/>
    <w:rsid w:val="00611C58"/>
    <w:rsid w:val="006134CD"/>
    <w:rsid w:val="00613C45"/>
    <w:rsid w:val="00613CA7"/>
    <w:rsid w:val="00614354"/>
    <w:rsid w:val="006149A6"/>
    <w:rsid w:val="0061511A"/>
    <w:rsid w:val="006171EE"/>
    <w:rsid w:val="00617C92"/>
    <w:rsid w:val="006204CC"/>
    <w:rsid w:val="006216EA"/>
    <w:rsid w:val="00621BF6"/>
    <w:rsid w:val="00622FBF"/>
    <w:rsid w:val="00623288"/>
    <w:rsid w:val="00623FFD"/>
    <w:rsid w:val="0062486C"/>
    <w:rsid w:val="006248A6"/>
    <w:rsid w:val="00630B00"/>
    <w:rsid w:val="00630CD6"/>
    <w:rsid w:val="00635EDD"/>
    <w:rsid w:val="0063691B"/>
    <w:rsid w:val="006406F7"/>
    <w:rsid w:val="00640B66"/>
    <w:rsid w:val="00647185"/>
    <w:rsid w:val="006505F8"/>
    <w:rsid w:val="006510A6"/>
    <w:rsid w:val="006539AD"/>
    <w:rsid w:val="0065480A"/>
    <w:rsid w:val="00654CDE"/>
    <w:rsid w:val="00656D35"/>
    <w:rsid w:val="00656FA5"/>
    <w:rsid w:val="00660FDF"/>
    <w:rsid w:val="00662F33"/>
    <w:rsid w:val="00663F3C"/>
    <w:rsid w:val="00664811"/>
    <w:rsid w:val="00664DF5"/>
    <w:rsid w:val="00675206"/>
    <w:rsid w:val="00675AFB"/>
    <w:rsid w:val="00677C9D"/>
    <w:rsid w:val="00681AF4"/>
    <w:rsid w:val="00683038"/>
    <w:rsid w:val="0068542D"/>
    <w:rsid w:val="006906C2"/>
    <w:rsid w:val="00690ABF"/>
    <w:rsid w:val="00693D36"/>
    <w:rsid w:val="00693E8A"/>
    <w:rsid w:val="00695BC7"/>
    <w:rsid w:val="006A6DE8"/>
    <w:rsid w:val="006A70FD"/>
    <w:rsid w:val="006A7385"/>
    <w:rsid w:val="006B1044"/>
    <w:rsid w:val="006B635F"/>
    <w:rsid w:val="006C044B"/>
    <w:rsid w:val="006C1616"/>
    <w:rsid w:val="006C1DA4"/>
    <w:rsid w:val="006C354F"/>
    <w:rsid w:val="006C36E2"/>
    <w:rsid w:val="006C4796"/>
    <w:rsid w:val="006C5684"/>
    <w:rsid w:val="006C667F"/>
    <w:rsid w:val="006C7543"/>
    <w:rsid w:val="006C797B"/>
    <w:rsid w:val="006C7E5C"/>
    <w:rsid w:val="006D15BA"/>
    <w:rsid w:val="006D2034"/>
    <w:rsid w:val="006D2B13"/>
    <w:rsid w:val="006D2FD6"/>
    <w:rsid w:val="006D33CE"/>
    <w:rsid w:val="006D4FE3"/>
    <w:rsid w:val="006D5FE2"/>
    <w:rsid w:val="006D7BF6"/>
    <w:rsid w:val="006E2109"/>
    <w:rsid w:val="006E2822"/>
    <w:rsid w:val="006E2867"/>
    <w:rsid w:val="006E33B3"/>
    <w:rsid w:val="006E46C2"/>
    <w:rsid w:val="006E53FA"/>
    <w:rsid w:val="006E64A5"/>
    <w:rsid w:val="006E7BBC"/>
    <w:rsid w:val="006F0E5D"/>
    <w:rsid w:val="006F112B"/>
    <w:rsid w:val="006F298C"/>
    <w:rsid w:val="006F4677"/>
    <w:rsid w:val="006F56B4"/>
    <w:rsid w:val="006F57BA"/>
    <w:rsid w:val="006F6A7A"/>
    <w:rsid w:val="006F6E53"/>
    <w:rsid w:val="00700995"/>
    <w:rsid w:val="00700B0C"/>
    <w:rsid w:val="00700DBD"/>
    <w:rsid w:val="00700EBD"/>
    <w:rsid w:val="0070290D"/>
    <w:rsid w:val="00703AB1"/>
    <w:rsid w:val="00705D4F"/>
    <w:rsid w:val="00710F55"/>
    <w:rsid w:val="007113C5"/>
    <w:rsid w:val="00711CA1"/>
    <w:rsid w:val="00712677"/>
    <w:rsid w:val="00713042"/>
    <w:rsid w:val="00714F13"/>
    <w:rsid w:val="007171BE"/>
    <w:rsid w:val="007237A6"/>
    <w:rsid w:val="007246A7"/>
    <w:rsid w:val="00724FBF"/>
    <w:rsid w:val="0072635D"/>
    <w:rsid w:val="007361F8"/>
    <w:rsid w:val="007364DB"/>
    <w:rsid w:val="0074019D"/>
    <w:rsid w:val="00740BC5"/>
    <w:rsid w:val="00743237"/>
    <w:rsid w:val="00745036"/>
    <w:rsid w:val="0074538F"/>
    <w:rsid w:val="00746B85"/>
    <w:rsid w:val="007470BE"/>
    <w:rsid w:val="00750B69"/>
    <w:rsid w:val="007519BD"/>
    <w:rsid w:val="00753D6E"/>
    <w:rsid w:val="007541FD"/>
    <w:rsid w:val="007551EF"/>
    <w:rsid w:val="00755944"/>
    <w:rsid w:val="00756ABA"/>
    <w:rsid w:val="0076246A"/>
    <w:rsid w:val="0076333C"/>
    <w:rsid w:val="00765202"/>
    <w:rsid w:val="0076660D"/>
    <w:rsid w:val="007678D4"/>
    <w:rsid w:val="00772DE0"/>
    <w:rsid w:val="00773285"/>
    <w:rsid w:val="00773581"/>
    <w:rsid w:val="00773E67"/>
    <w:rsid w:val="0077490D"/>
    <w:rsid w:val="00776CBD"/>
    <w:rsid w:val="00777182"/>
    <w:rsid w:val="007819D2"/>
    <w:rsid w:val="00781BC4"/>
    <w:rsid w:val="00783A41"/>
    <w:rsid w:val="00787758"/>
    <w:rsid w:val="00787E38"/>
    <w:rsid w:val="00792CDF"/>
    <w:rsid w:val="007932C4"/>
    <w:rsid w:val="007940F1"/>
    <w:rsid w:val="0079547F"/>
    <w:rsid w:val="007A0A08"/>
    <w:rsid w:val="007A19B4"/>
    <w:rsid w:val="007A24BC"/>
    <w:rsid w:val="007A369F"/>
    <w:rsid w:val="007A466E"/>
    <w:rsid w:val="007A6813"/>
    <w:rsid w:val="007A6F26"/>
    <w:rsid w:val="007B47DD"/>
    <w:rsid w:val="007B4A16"/>
    <w:rsid w:val="007B4C9A"/>
    <w:rsid w:val="007B76C5"/>
    <w:rsid w:val="007C0B2F"/>
    <w:rsid w:val="007C0CE7"/>
    <w:rsid w:val="007C0F15"/>
    <w:rsid w:val="007C37E5"/>
    <w:rsid w:val="007C3B50"/>
    <w:rsid w:val="007C4575"/>
    <w:rsid w:val="007C58FB"/>
    <w:rsid w:val="007D304A"/>
    <w:rsid w:val="007D3B2C"/>
    <w:rsid w:val="007D7ECC"/>
    <w:rsid w:val="007E2425"/>
    <w:rsid w:val="007E41F1"/>
    <w:rsid w:val="007E676F"/>
    <w:rsid w:val="007F05EF"/>
    <w:rsid w:val="007F06D7"/>
    <w:rsid w:val="007F0873"/>
    <w:rsid w:val="007F191F"/>
    <w:rsid w:val="007F2503"/>
    <w:rsid w:val="007F3971"/>
    <w:rsid w:val="007F3FA9"/>
    <w:rsid w:val="007F55DE"/>
    <w:rsid w:val="007F7B89"/>
    <w:rsid w:val="007F7D74"/>
    <w:rsid w:val="00802CCE"/>
    <w:rsid w:val="00805DF3"/>
    <w:rsid w:val="00805E40"/>
    <w:rsid w:val="00806316"/>
    <w:rsid w:val="00806B6A"/>
    <w:rsid w:val="00810079"/>
    <w:rsid w:val="0081058E"/>
    <w:rsid w:val="008119BD"/>
    <w:rsid w:val="0081270E"/>
    <w:rsid w:val="008142A4"/>
    <w:rsid w:val="00814E6A"/>
    <w:rsid w:val="008160FC"/>
    <w:rsid w:val="00816DB1"/>
    <w:rsid w:val="00821C4D"/>
    <w:rsid w:val="00822E3E"/>
    <w:rsid w:val="00823191"/>
    <w:rsid w:val="0082620B"/>
    <w:rsid w:val="00832993"/>
    <w:rsid w:val="00834149"/>
    <w:rsid w:val="0083431F"/>
    <w:rsid w:val="008375E2"/>
    <w:rsid w:val="00842192"/>
    <w:rsid w:val="00842A18"/>
    <w:rsid w:val="00842B50"/>
    <w:rsid w:val="008436D2"/>
    <w:rsid w:val="008450A0"/>
    <w:rsid w:val="0085124E"/>
    <w:rsid w:val="00851334"/>
    <w:rsid w:val="00851D05"/>
    <w:rsid w:val="00855CBC"/>
    <w:rsid w:val="008578B7"/>
    <w:rsid w:val="00857EF3"/>
    <w:rsid w:val="0086083D"/>
    <w:rsid w:val="00860D07"/>
    <w:rsid w:val="00861056"/>
    <w:rsid w:val="00862000"/>
    <w:rsid w:val="008625DF"/>
    <w:rsid w:val="00864FBB"/>
    <w:rsid w:val="00867532"/>
    <w:rsid w:val="00870414"/>
    <w:rsid w:val="00871FC2"/>
    <w:rsid w:val="00872789"/>
    <w:rsid w:val="00872EDE"/>
    <w:rsid w:val="0087372D"/>
    <w:rsid w:val="0087569A"/>
    <w:rsid w:val="00876032"/>
    <w:rsid w:val="0087671C"/>
    <w:rsid w:val="008805B0"/>
    <w:rsid w:val="0088064A"/>
    <w:rsid w:val="00882F63"/>
    <w:rsid w:val="00883908"/>
    <w:rsid w:val="008853C9"/>
    <w:rsid w:val="00885882"/>
    <w:rsid w:val="008875EA"/>
    <w:rsid w:val="00887F3E"/>
    <w:rsid w:val="00890DEE"/>
    <w:rsid w:val="008923F2"/>
    <w:rsid w:val="00894C53"/>
    <w:rsid w:val="008A1B1A"/>
    <w:rsid w:val="008A2706"/>
    <w:rsid w:val="008A436F"/>
    <w:rsid w:val="008A6A4E"/>
    <w:rsid w:val="008B0813"/>
    <w:rsid w:val="008B1B81"/>
    <w:rsid w:val="008B3C85"/>
    <w:rsid w:val="008B5D3F"/>
    <w:rsid w:val="008B7EB4"/>
    <w:rsid w:val="008C2043"/>
    <w:rsid w:val="008C34F7"/>
    <w:rsid w:val="008C7375"/>
    <w:rsid w:val="008D3C9B"/>
    <w:rsid w:val="008D51C0"/>
    <w:rsid w:val="008D5E9D"/>
    <w:rsid w:val="008D71F0"/>
    <w:rsid w:val="008D782E"/>
    <w:rsid w:val="008D78AC"/>
    <w:rsid w:val="008D7A38"/>
    <w:rsid w:val="008E355B"/>
    <w:rsid w:val="008E6E98"/>
    <w:rsid w:val="008E7593"/>
    <w:rsid w:val="008F1B1D"/>
    <w:rsid w:val="008F28A5"/>
    <w:rsid w:val="008F2990"/>
    <w:rsid w:val="008F2F81"/>
    <w:rsid w:val="008F3FA5"/>
    <w:rsid w:val="008F4967"/>
    <w:rsid w:val="008F49E5"/>
    <w:rsid w:val="008F5DEC"/>
    <w:rsid w:val="008F6D33"/>
    <w:rsid w:val="008F77F5"/>
    <w:rsid w:val="009016E7"/>
    <w:rsid w:val="00904690"/>
    <w:rsid w:val="009049BF"/>
    <w:rsid w:val="00906D45"/>
    <w:rsid w:val="00907554"/>
    <w:rsid w:val="00910433"/>
    <w:rsid w:val="0091064A"/>
    <w:rsid w:val="00911769"/>
    <w:rsid w:val="00912E60"/>
    <w:rsid w:val="0091433A"/>
    <w:rsid w:val="0091464F"/>
    <w:rsid w:val="00915986"/>
    <w:rsid w:val="00916134"/>
    <w:rsid w:val="00917573"/>
    <w:rsid w:val="009206F4"/>
    <w:rsid w:val="00921CDD"/>
    <w:rsid w:val="00921E42"/>
    <w:rsid w:val="00925496"/>
    <w:rsid w:val="009258A8"/>
    <w:rsid w:val="009259C2"/>
    <w:rsid w:val="009304C6"/>
    <w:rsid w:val="009307CB"/>
    <w:rsid w:val="00935F76"/>
    <w:rsid w:val="009378E6"/>
    <w:rsid w:val="0094024D"/>
    <w:rsid w:val="009438C6"/>
    <w:rsid w:val="00944979"/>
    <w:rsid w:val="0094614B"/>
    <w:rsid w:val="0094763B"/>
    <w:rsid w:val="009522BD"/>
    <w:rsid w:val="00952401"/>
    <w:rsid w:val="00952C19"/>
    <w:rsid w:val="00953328"/>
    <w:rsid w:val="00953890"/>
    <w:rsid w:val="00956F77"/>
    <w:rsid w:val="00957024"/>
    <w:rsid w:val="00957449"/>
    <w:rsid w:val="00957AC6"/>
    <w:rsid w:val="00960498"/>
    <w:rsid w:val="009607AF"/>
    <w:rsid w:val="009615E1"/>
    <w:rsid w:val="009637C6"/>
    <w:rsid w:val="00965907"/>
    <w:rsid w:val="00966FBF"/>
    <w:rsid w:val="00967D54"/>
    <w:rsid w:val="00970C63"/>
    <w:rsid w:val="009717A5"/>
    <w:rsid w:val="00976C69"/>
    <w:rsid w:val="00977DF6"/>
    <w:rsid w:val="009806B7"/>
    <w:rsid w:val="00980EF2"/>
    <w:rsid w:val="009829D3"/>
    <w:rsid w:val="009839B8"/>
    <w:rsid w:val="00983A5B"/>
    <w:rsid w:val="00983F64"/>
    <w:rsid w:val="00984A8F"/>
    <w:rsid w:val="009851EF"/>
    <w:rsid w:val="009917A7"/>
    <w:rsid w:val="0099271F"/>
    <w:rsid w:val="00994B19"/>
    <w:rsid w:val="009952F3"/>
    <w:rsid w:val="00996605"/>
    <w:rsid w:val="009A29F4"/>
    <w:rsid w:val="009A2D2D"/>
    <w:rsid w:val="009A7A1A"/>
    <w:rsid w:val="009B062A"/>
    <w:rsid w:val="009B336E"/>
    <w:rsid w:val="009B3726"/>
    <w:rsid w:val="009B5DFA"/>
    <w:rsid w:val="009C29EB"/>
    <w:rsid w:val="009C43C7"/>
    <w:rsid w:val="009C5016"/>
    <w:rsid w:val="009C5507"/>
    <w:rsid w:val="009C6267"/>
    <w:rsid w:val="009C6320"/>
    <w:rsid w:val="009C768B"/>
    <w:rsid w:val="009C7BA8"/>
    <w:rsid w:val="009D1DBF"/>
    <w:rsid w:val="009D1E9E"/>
    <w:rsid w:val="009D2902"/>
    <w:rsid w:val="009D359B"/>
    <w:rsid w:val="009D3ABE"/>
    <w:rsid w:val="009D3BBD"/>
    <w:rsid w:val="009D628F"/>
    <w:rsid w:val="009E01EE"/>
    <w:rsid w:val="009E120D"/>
    <w:rsid w:val="009E1382"/>
    <w:rsid w:val="009E1D2D"/>
    <w:rsid w:val="009E4543"/>
    <w:rsid w:val="009E4BC4"/>
    <w:rsid w:val="009E6261"/>
    <w:rsid w:val="009F2029"/>
    <w:rsid w:val="009F26E1"/>
    <w:rsid w:val="009F26E7"/>
    <w:rsid w:val="009F3C00"/>
    <w:rsid w:val="009F3F16"/>
    <w:rsid w:val="009F4808"/>
    <w:rsid w:val="009F4D48"/>
    <w:rsid w:val="009F6670"/>
    <w:rsid w:val="00A00308"/>
    <w:rsid w:val="00A0106E"/>
    <w:rsid w:val="00A027A8"/>
    <w:rsid w:val="00A04C92"/>
    <w:rsid w:val="00A07E4A"/>
    <w:rsid w:val="00A07FD8"/>
    <w:rsid w:val="00A133E4"/>
    <w:rsid w:val="00A15E3A"/>
    <w:rsid w:val="00A24D44"/>
    <w:rsid w:val="00A26CD3"/>
    <w:rsid w:val="00A27DE5"/>
    <w:rsid w:val="00A302BD"/>
    <w:rsid w:val="00A30A5D"/>
    <w:rsid w:val="00A3114E"/>
    <w:rsid w:val="00A342C4"/>
    <w:rsid w:val="00A371C9"/>
    <w:rsid w:val="00A43B92"/>
    <w:rsid w:val="00A45864"/>
    <w:rsid w:val="00A4691D"/>
    <w:rsid w:val="00A5011E"/>
    <w:rsid w:val="00A50942"/>
    <w:rsid w:val="00A53A18"/>
    <w:rsid w:val="00A54BF2"/>
    <w:rsid w:val="00A574DC"/>
    <w:rsid w:val="00A57568"/>
    <w:rsid w:val="00A60361"/>
    <w:rsid w:val="00A6073A"/>
    <w:rsid w:val="00A60C3F"/>
    <w:rsid w:val="00A60D01"/>
    <w:rsid w:val="00A64E8D"/>
    <w:rsid w:val="00A66DC3"/>
    <w:rsid w:val="00A671C1"/>
    <w:rsid w:val="00A71326"/>
    <w:rsid w:val="00A76AD5"/>
    <w:rsid w:val="00A8616F"/>
    <w:rsid w:val="00A868EB"/>
    <w:rsid w:val="00A91C29"/>
    <w:rsid w:val="00A931EE"/>
    <w:rsid w:val="00A93BE0"/>
    <w:rsid w:val="00A93FE9"/>
    <w:rsid w:val="00A9665C"/>
    <w:rsid w:val="00A96DC1"/>
    <w:rsid w:val="00A978BF"/>
    <w:rsid w:val="00AA167C"/>
    <w:rsid w:val="00AA23E4"/>
    <w:rsid w:val="00AA37D3"/>
    <w:rsid w:val="00AA5C06"/>
    <w:rsid w:val="00AA675C"/>
    <w:rsid w:val="00AA708D"/>
    <w:rsid w:val="00AA77F8"/>
    <w:rsid w:val="00AB0C42"/>
    <w:rsid w:val="00AB4A57"/>
    <w:rsid w:val="00AB55AD"/>
    <w:rsid w:val="00AB590A"/>
    <w:rsid w:val="00AB6A8E"/>
    <w:rsid w:val="00AC6D14"/>
    <w:rsid w:val="00AC7291"/>
    <w:rsid w:val="00AD177F"/>
    <w:rsid w:val="00AD2AD8"/>
    <w:rsid w:val="00AD2B68"/>
    <w:rsid w:val="00AD2D2D"/>
    <w:rsid w:val="00AD2D66"/>
    <w:rsid w:val="00AD2E15"/>
    <w:rsid w:val="00AD42B0"/>
    <w:rsid w:val="00AD491A"/>
    <w:rsid w:val="00AD49F3"/>
    <w:rsid w:val="00AD52BF"/>
    <w:rsid w:val="00AD5690"/>
    <w:rsid w:val="00AD5BA5"/>
    <w:rsid w:val="00AE0CF9"/>
    <w:rsid w:val="00AE636D"/>
    <w:rsid w:val="00AE74B2"/>
    <w:rsid w:val="00AE7748"/>
    <w:rsid w:val="00AE7965"/>
    <w:rsid w:val="00AE7B74"/>
    <w:rsid w:val="00AE7C8E"/>
    <w:rsid w:val="00AE7FC7"/>
    <w:rsid w:val="00AF00C2"/>
    <w:rsid w:val="00AF4CC3"/>
    <w:rsid w:val="00AF582D"/>
    <w:rsid w:val="00AF5C41"/>
    <w:rsid w:val="00B01E8E"/>
    <w:rsid w:val="00B03E45"/>
    <w:rsid w:val="00B03F7E"/>
    <w:rsid w:val="00B06305"/>
    <w:rsid w:val="00B063BD"/>
    <w:rsid w:val="00B06DAB"/>
    <w:rsid w:val="00B12C9F"/>
    <w:rsid w:val="00B22D5A"/>
    <w:rsid w:val="00B2434C"/>
    <w:rsid w:val="00B24A21"/>
    <w:rsid w:val="00B26A41"/>
    <w:rsid w:val="00B30D66"/>
    <w:rsid w:val="00B30EA9"/>
    <w:rsid w:val="00B31930"/>
    <w:rsid w:val="00B32158"/>
    <w:rsid w:val="00B3458C"/>
    <w:rsid w:val="00B34B53"/>
    <w:rsid w:val="00B36DB0"/>
    <w:rsid w:val="00B41C53"/>
    <w:rsid w:val="00B43806"/>
    <w:rsid w:val="00B44B81"/>
    <w:rsid w:val="00B46A9C"/>
    <w:rsid w:val="00B46FC9"/>
    <w:rsid w:val="00B47CB4"/>
    <w:rsid w:val="00B50145"/>
    <w:rsid w:val="00B50C4E"/>
    <w:rsid w:val="00B510D5"/>
    <w:rsid w:val="00B5228B"/>
    <w:rsid w:val="00B526F9"/>
    <w:rsid w:val="00B55A2E"/>
    <w:rsid w:val="00B55BCB"/>
    <w:rsid w:val="00B5652D"/>
    <w:rsid w:val="00B56B0F"/>
    <w:rsid w:val="00B578F5"/>
    <w:rsid w:val="00B67C22"/>
    <w:rsid w:val="00B71883"/>
    <w:rsid w:val="00B72173"/>
    <w:rsid w:val="00B722EE"/>
    <w:rsid w:val="00B728E5"/>
    <w:rsid w:val="00B74499"/>
    <w:rsid w:val="00B748D1"/>
    <w:rsid w:val="00B7520C"/>
    <w:rsid w:val="00B75496"/>
    <w:rsid w:val="00B760D8"/>
    <w:rsid w:val="00B77CC0"/>
    <w:rsid w:val="00B77E9F"/>
    <w:rsid w:val="00B804DB"/>
    <w:rsid w:val="00B807B5"/>
    <w:rsid w:val="00B82C2B"/>
    <w:rsid w:val="00B83774"/>
    <w:rsid w:val="00B83CD4"/>
    <w:rsid w:val="00B84D5F"/>
    <w:rsid w:val="00B8712E"/>
    <w:rsid w:val="00B91ECA"/>
    <w:rsid w:val="00B91F43"/>
    <w:rsid w:val="00B92698"/>
    <w:rsid w:val="00B94D06"/>
    <w:rsid w:val="00B97779"/>
    <w:rsid w:val="00B97A71"/>
    <w:rsid w:val="00B97D29"/>
    <w:rsid w:val="00BA01E9"/>
    <w:rsid w:val="00BA0FDE"/>
    <w:rsid w:val="00BA1EE9"/>
    <w:rsid w:val="00BA3FC5"/>
    <w:rsid w:val="00BA5005"/>
    <w:rsid w:val="00BA5463"/>
    <w:rsid w:val="00BA6272"/>
    <w:rsid w:val="00BA67A2"/>
    <w:rsid w:val="00BB07B8"/>
    <w:rsid w:val="00BB39DC"/>
    <w:rsid w:val="00BB57FB"/>
    <w:rsid w:val="00BB6F2F"/>
    <w:rsid w:val="00BB75CB"/>
    <w:rsid w:val="00BB7859"/>
    <w:rsid w:val="00BB7F08"/>
    <w:rsid w:val="00BC0BDF"/>
    <w:rsid w:val="00BC1612"/>
    <w:rsid w:val="00BC171C"/>
    <w:rsid w:val="00BC24FB"/>
    <w:rsid w:val="00BC4BA3"/>
    <w:rsid w:val="00BC6E90"/>
    <w:rsid w:val="00BD0262"/>
    <w:rsid w:val="00BD0384"/>
    <w:rsid w:val="00BD5A53"/>
    <w:rsid w:val="00BD5EAB"/>
    <w:rsid w:val="00BD65F7"/>
    <w:rsid w:val="00BD6AC6"/>
    <w:rsid w:val="00BD72DE"/>
    <w:rsid w:val="00BD7828"/>
    <w:rsid w:val="00BE0A44"/>
    <w:rsid w:val="00BE407A"/>
    <w:rsid w:val="00BE6224"/>
    <w:rsid w:val="00BE6A03"/>
    <w:rsid w:val="00BE70A6"/>
    <w:rsid w:val="00BF0259"/>
    <w:rsid w:val="00BF6139"/>
    <w:rsid w:val="00C00362"/>
    <w:rsid w:val="00C00869"/>
    <w:rsid w:val="00C00A24"/>
    <w:rsid w:val="00C00FFF"/>
    <w:rsid w:val="00C014C1"/>
    <w:rsid w:val="00C023ED"/>
    <w:rsid w:val="00C0276D"/>
    <w:rsid w:val="00C02F21"/>
    <w:rsid w:val="00C0342F"/>
    <w:rsid w:val="00C04EAE"/>
    <w:rsid w:val="00C0609B"/>
    <w:rsid w:val="00C07B03"/>
    <w:rsid w:val="00C07B93"/>
    <w:rsid w:val="00C13833"/>
    <w:rsid w:val="00C14241"/>
    <w:rsid w:val="00C17CDD"/>
    <w:rsid w:val="00C20DA0"/>
    <w:rsid w:val="00C210AE"/>
    <w:rsid w:val="00C22217"/>
    <w:rsid w:val="00C2376E"/>
    <w:rsid w:val="00C26AA2"/>
    <w:rsid w:val="00C26AC4"/>
    <w:rsid w:val="00C26D58"/>
    <w:rsid w:val="00C300F7"/>
    <w:rsid w:val="00C36EA2"/>
    <w:rsid w:val="00C37F94"/>
    <w:rsid w:val="00C41DBF"/>
    <w:rsid w:val="00C42C2C"/>
    <w:rsid w:val="00C43D98"/>
    <w:rsid w:val="00C44787"/>
    <w:rsid w:val="00C44AE2"/>
    <w:rsid w:val="00C453DB"/>
    <w:rsid w:val="00C456D1"/>
    <w:rsid w:val="00C46C8F"/>
    <w:rsid w:val="00C5106D"/>
    <w:rsid w:val="00C51CA0"/>
    <w:rsid w:val="00C52B20"/>
    <w:rsid w:val="00C54912"/>
    <w:rsid w:val="00C54F0F"/>
    <w:rsid w:val="00C55230"/>
    <w:rsid w:val="00C56BAB"/>
    <w:rsid w:val="00C56E1D"/>
    <w:rsid w:val="00C57E7F"/>
    <w:rsid w:val="00C63A2E"/>
    <w:rsid w:val="00C65A65"/>
    <w:rsid w:val="00C65A96"/>
    <w:rsid w:val="00C676EF"/>
    <w:rsid w:val="00C7182C"/>
    <w:rsid w:val="00C72D58"/>
    <w:rsid w:val="00C72F41"/>
    <w:rsid w:val="00C738E4"/>
    <w:rsid w:val="00C73CA6"/>
    <w:rsid w:val="00C77657"/>
    <w:rsid w:val="00C7776E"/>
    <w:rsid w:val="00C84C22"/>
    <w:rsid w:val="00C85766"/>
    <w:rsid w:val="00C87ED2"/>
    <w:rsid w:val="00C90E69"/>
    <w:rsid w:val="00C91DED"/>
    <w:rsid w:val="00C92035"/>
    <w:rsid w:val="00C92252"/>
    <w:rsid w:val="00C929C9"/>
    <w:rsid w:val="00C96A77"/>
    <w:rsid w:val="00C96F28"/>
    <w:rsid w:val="00CA1ECA"/>
    <w:rsid w:val="00CA4457"/>
    <w:rsid w:val="00CA473A"/>
    <w:rsid w:val="00CA4749"/>
    <w:rsid w:val="00CA4814"/>
    <w:rsid w:val="00CA66D3"/>
    <w:rsid w:val="00CA7EEF"/>
    <w:rsid w:val="00CB3009"/>
    <w:rsid w:val="00CB7A32"/>
    <w:rsid w:val="00CC1821"/>
    <w:rsid w:val="00CC21CD"/>
    <w:rsid w:val="00CC4183"/>
    <w:rsid w:val="00CD039F"/>
    <w:rsid w:val="00CD048A"/>
    <w:rsid w:val="00CD1137"/>
    <w:rsid w:val="00CD1ED0"/>
    <w:rsid w:val="00CD3159"/>
    <w:rsid w:val="00CD3E0F"/>
    <w:rsid w:val="00CD5FBE"/>
    <w:rsid w:val="00CD6A0A"/>
    <w:rsid w:val="00CD74F1"/>
    <w:rsid w:val="00CD767A"/>
    <w:rsid w:val="00CD7DF0"/>
    <w:rsid w:val="00CE1884"/>
    <w:rsid w:val="00CE1AF6"/>
    <w:rsid w:val="00CE339B"/>
    <w:rsid w:val="00CE4DF9"/>
    <w:rsid w:val="00CE53B2"/>
    <w:rsid w:val="00CE652C"/>
    <w:rsid w:val="00CE6596"/>
    <w:rsid w:val="00CE766D"/>
    <w:rsid w:val="00CE7BD8"/>
    <w:rsid w:val="00CF149E"/>
    <w:rsid w:val="00CF232A"/>
    <w:rsid w:val="00CF2700"/>
    <w:rsid w:val="00CF2AED"/>
    <w:rsid w:val="00CF2C6F"/>
    <w:rsid w:val="00CF4725"/>
    <w:rsid w:val="00CF4B90"/>
    <w:rsid w:val="00D00485"/>
    <w:rsid w:val="00D03F58"/>
    <w:rsid w:val="00D0429D"/>
    <w:rsid w:val="00D04D11"/>
    <w:rsid w:val="00D06865"/>
    <w:rsid w:val="00D06E53"/>
    <w:rsid w:val="00D10FF1"/>
    <w:rsid w:val="00D1128A"/>
    <w:rsid w:val="00D11E0B"/>
    <w:rsid w:val="00D15B76"/>
    <w:rsid w:val="00D1711A"/>
    <w:rsid w:val="00D17E7F"/>
    <w:rsid w:val="00D231EB"/>
    <w:rsid w:val="00D236E1"/>
    <w:rsid w:val="00D2578B"/>
    <w:rsid w:val="00D25A59"/>
    <w:rsid w:val="00D25CDA"/>
    <w:rsid w:val="00D25E8D"/>
    <w:rsid w:val="00D26787"/>
    <w:rsid w:val="00D30D85"/>
    <w:rsid w:val="00D32EAE"/>
    <w:rsid w:val="00D35CF8"/>
    <w:rsid w:val="00D35E3C"/>
    <w:rsid w:val="00D415EB"/>
    <w:rsid w:val="00D4179F"/>
    <w:rsid w:val="00D448AB"/>
    <w:rsid w:val="00D44D7B"/>
    <w:rsid w:val="00D45BD4"/>
    <w:rsid w:val="00D47038"/>
    <w:rsid w:val="00D47402"/>
    <w:rsid w:val="00D529B0"/>
    <w:rsid w:val="00D530F0"/>
    <w:rsid w:val="00D5385B"/>
    <w:rsid w:val="00D54977"/>
    <w:rsid w:val="00D54FCD"/>
    <w:rsid w:val="00D557BE"/>
    <w:rsid w:val="00D5636E"/>
    <w:rsid w:val="00D5672B"/>
    <w:rsid w:val="00D56EB0"/>
    <w:rsid w:val="00D57099"/>
    <w:rsid w:val="00D57B54"/>
    <w:rsid w:val="00D62B38"/>
    <w:rsid w:val="00D63084"/>
    <w:rsid w:val="00D65A0D"/>
    <w:rsid w:val="00D662CB"/>
    <w:rsid w:val="00D705CC"/>
    <w:rsid w:val="00D7115C"/>
    <w:rsid w:val="00D750E0"/>
    <w:rsid w:val="00D75390"/>
    <w:rsid w:val="00D76CD3"/>
    <w:rsid w:val="00D809FF"/>
    <w:rsid w:val="00D8332C"/>
    <w:rsid w:val="00D841C3"/>
    <w:rsid w:val="00D867D2"/>
    <w:rsid w:val="00D90DC1"/>
    <w:rsid w:val="00D93F25"/>
    <w:rsid w:val="00D94504"/>
    <w:rsid w:val="00D977DD"/>
    <w:rsid w:val="00D97D08"/>
    <w:rsid w:val="00DA0792"/>
    <w:rsid w:val="00DA0F0C"/>
    <w:rsid w:val="00DA15A2"/>
    <w:rsid w:val="00DA3487"/>
    <w:rsid w:val="00DA728E"/>
    <w:rsid w:val="00DB1699"/>
    <w:rsid w:val="00DB4807"/>
    <w:rsid w:val="00DB69A1"/>
    <w:rsid w:val="00DB69EB"/>
    <w:rsid w:val="00DB7D3D"/>
    <w:rsid w:val="00DC01C0"/>
    <w:rsid w:val="00DC08E5"/>
    <w:rsid w:val="00DC5228"/>
    <w:rsid w:val="00DC7329"/>
    <w:rsid w:val="00DC754B"/>
    <w:rsid w:val="00DC7791"/>
    <w:rsid w:val="00DC7B75"/>
    <w:rsid w:val="00DD438E"/>
    <w:rsid w:val="00DD6E66"/>
    <w:rsid w:val="00DD726E"/>
    <w:rsid w:val="00DE1CBD"/>
    <w:rsid w:val="00DE664E"/>
    <w:rsid w:val="00DE6F7E"/>
    <w:rsid w:val="00DF143F"/>
    <w:rsid w:val="00DF1AB0"/>
    <w:rsid w:val="00DF1E71"/>
    <w:rsid w:val="00DF4641"/>
    <w:rsid w:val="00DF4B79"/>
    <w:rsid w:val="00DF52BC"/>
    <w:rsid w:val="00DF542F"/>
    <w:rsid w:val="00E003A6"/>
    <w:rsid w:val="00E005BE"/>
    <w:rsid w:val="00E00605"/>
    <w:rsid w:val="00E00B7B"/>
    <w:rsid w:val="00E019DB"/>
    <w:rsid w:val="00E0247C"/>
    <w:rsid w:val="00E04070"/>
    <w:rsid w:val="00E04FEE"/>
    <w:rsid w:val="00E05EE2"/>
    <w:rsid w:val="00E07368"/>
    <w:rsid w:val="00E1038F"/>
    <w:rsid w:val="00E15D46"/>
    <w:rsid w:val="00E16E55"/>
    <w:rsid w:val="00E20CD5"/>
    <w:rsid w:val="00E20DA2"/>
    <w:rsid w:val="00E22113"/>
    <w:rsid w:val="00E22ABC"/>
    <w:rsid w:val="00E22F15"/>
    <w:rsid w:val="00E24390"/>
    <w:rsid w:val="00E25F81"/>
    <w:rsid w:val="00E279C5"/>
    <w:rsid w:val="00E353E6"/>
    <w:rsid w:val="00E35F4B"/>
    <w:rsid w:val="00E35F67"/>
    <w:rsid w:val="00E366E8"/>
    <w:rsid w:val="00E3706B"/>
    <w:rsid w:val="00E3777A"/>
    <w:rsid w:val="00E40A03"/>
    <w:rsid w:val="00E42D0B"/>
    <w:rsid w:val="00E44AD6"/>
    <w:rsid w:val="00E45F1C"/>
    <w:rsid w:val="00E466CC"/>
    <w:rsid w:val="00E50E79"/>
    <w:rsid w:val="00E515ED"/>
    <w:rsid w:val="00E52875"/>
    <w:rsid w:val="00E52CC8"/>
    <w:rsid w:val="00E53A9F"/>
    <w:rsid w:val="00E56173"/>
    <w:rsid w:val="00E56DDD"/>
    <w:rsid w:val="00E615EC"/>
    <w:rsid w:val="00E61915"/>
    <w:rsid w:val="00E61AC6"/>
    <w:rsid w:val="00E628C5"/>
    <w:rsid w:val="00E64DD2"/>
    <w:rsid w:val="00E65C85"/>
    <w:rsid w:val="00E660FF"/>
    <w:rsid w:val="00E67190"/>
    <w:rsid w:val="00E72127"/>
    <w:rsid w:val="00E7302E"/>
    <w:rsid w:val="00E74C2C"/>
    <w:rsid w:val="00E75250"/>
    <w:rsid w:val="00E81C93"/>
    <w:rsid w:val="00E83B63"/>
    <w:rsid w:val="00E84239"/>
    <w:rsid w:val="00E85ED9"/>
    <w:rsid w:val="00E9032C"/>
    <w:rsid w:val="00E92EF6"/>
    <w:rsid w:val="00E94104"/>
    <w:rsid w:val="00EA1D43"/>
    <w:rsid w:val="00EA32C6"/>
    <w:rsid w:val="00EA3554"/>
    <w:rsid w:val="00EA3A61"/>
    <w:rsid w:val="00EB0DA7"/>
    <w:rsid w:val="00EB1701"/>
    <w:rsid w:val="00EB1956"/>
    <w:rsid w:val="00EB2206"/>
    <w:rsid w:val="00EB2312"/>
    <w:rsid w:val="00EB44C6"/>
    <w:rsid w:val="00EB7493"/>
    <w:rsid w:val="00EC6D5A"/>
    <w:rsid w:val="00ED553E"/>
    <w:rsid w:val="00ED63CF"/>
    <w:rsid w:val="00ED7BD3"/>
    <w:rsid w:val="00EE0154"/>
    <w:rsid w:val="00EE2CFF"/>
    <w:rsid w:val="00EE32C7"/>
    <w:rsid w:val="00EE3BD1"/>
    <w:rsid w:val="00EE4D2E"/>
    <w:rsid w:val="00EE5929"/>
    <w:rsid w:val="00EE616B"/>
    <w:rsid w:val="00EE67C7"/>
    <w:rsid w:val="00EE6E89"/>
    <w:rsid w:val="00EF1B54"/>
    <w:rsid w:val="00EF6442"/>
    <w:rsid w:val="00F00D0A"/>
    <w:rsid w:val="00F01ED0"/>
    <w:rsid w:val="00F04483"/>
    <w:rsid w:val="00F0518B"/>
    <w:rsid w:val="00F06160"/>
    <w:rsid w:val="00F0674A"/>
    <w:rsid w:val="00F06A48"/>
    <w:rsid w:val="00F07C2D"/>
    <w:rsid w:val="00F10659"/>
    <w:rsid w:val="00F10B5D"/>
    <w:rsid w:val="00F10CCD"/>
    <w:rsid w:val="00F11504"/>
    <w:rsid w:val="00F116B3"/>
    <w:rsid w:val="00F15C85"/>
    <w:rsid w:val="00F16751"/>
    <w:rsid w:val="00F16BCD"/>
    <w:rsid w:val="00F2000F"/>
    <w:rsid w:val="00F20B9B"/>
    <w:rsid w:val="00F22A32"/>
    <w:rsid w:val="00F30156"/>
    <w:rsid w:val="00F31CEB"/>
    <w:rsid w:val="00F31FF5"/>
    <w:rsid w:val="00F3411C"/>
    <w:rsid w:val="00F34A79"/>
    <w:rsid w:val="00F34A84"/>
    <w:rsid w:val="00F362B0"/>
    <w:rsid w:val="00F40F82"/>
    <w:rsid w:val="00F423E0"/>
    <w:rsid w:val="00F4280D"/>
    <w:rsid w:val="00F42AE0"/>
    <w:rsid w:val="00F42DD0"/>
    <w:rsid w:val="00F434A8"/>
    <w:rsid w:val="00F50021"/>
    <w:rsid w:val="00F52487"/>
    <w:rsid w:val="00F5546D"/>
    <w:rsid w:val="00F56CFE"/>
    <w:rsid w:val="00F57678"/>
    <w:rsid w:val="00F602C3"/>
    <w:rsid w:val="00F6174F"/>
    <w:rsid w:val="00F63C3B"/>
    <w:rsid w:val="00F64DE1"/>
    <w:rsid w:val="00F71245"/>
    <w:rsid w:val="00F71CA7"/>
    <w:rsid w:val="00F73484"/>
    <w:rsid w:val="00F734DE"/>
    <w:rsid w:val="00F74830"/>
    <w:rsid w:val="00F74B0C"/>
    <w:rsid w:val="00F7577A"/>
    <w:rsid w:val="00F762E2"/>
    <w:rsid w:val="00F766E4"/>
    <w:rsid w:val="00F76F36"/>
    <w:rsid w:val="00F77428"/>
    <w:rsid w:val="00F777A8"/>
    <w:rsid w:val="00F80EB3"/>
    <w:rsid w:val="00F812F9"/>
    <w:rsid w:val="00F8196D"/>
    <w:rsid w:val="00F81BD9"/>
    <w:rsid w:val="00F82B07"/>
    <w:rsid w:val="00F83EC0"/>
    <w:rsid w:val="00F92D12"/>
    <w:rsid w:val="00F962F6"/>
    <w:rsid w:val="00F96F4D"/>
    <w:rsid w:val="00FA0999"/>
    <w:rsid w:val="00FA12FA"/>
    <w:rsid w:val="00FA2315"/>
    <w:rsid w:val="00FA2EE5"/>
    <w:rsid w:val="00FA7B72"/>
    <w:rsid w:val="00FB200D"/>
    <w:rsid w:val="00FB27CB"/>
    <w:rsid w:val="00FB2C9A"/>
    <w:rsid w:val="00FB3ABA"/>
    <w:rsid w:val="00FB40D1"/>
    <w:rsid w:val="00FB44EC"/>
    <w:rsid w:val="00FB4965"/>
    <w:rsid w:val="00FB69F2"/>
    <w:rsid w:val="00FC146F"/>
    <w:rsid w:val="00FC2C9C"/>
    <w:rsid w:val="00FC4FDD"/>
    <w:rsid w:val="00FC50A7"/>
    <w:rsid w:val="00FC604B"/>
    <w:rsid w:val="00FC731A"/>
    <w:rsid w:val="00FD004A"/>
    <w:rsid w:val="00FD07B4"/>
    <w:rsid w:val="00FD1924"/>
    <w:rsid w:val="00FD264B"/>
    <w:rsid w:val="00FD3375"/>
    <w:rsid w:val="00FD3ADF"/>
    <w:rsid w:val="00FD5176"/>
    <w:rsid w:val="00FD55C4"/>
    <w:rsid w:val="00FD62A8"/>
    <w:rsid w:val="00FD7287"/>
    <w:rsid w:val="00FE3A57"/>
    <w:rsid w:val="00FE4718"/>
    <w:rsid w:val="00FE69BE"/>
    <w:rsid w:val="00FE6E3B"/>
    <w:rsid w:val="00FF2CF6"/>
    <w:rsid w:val="00FF3E5F"/>
    <w:rsid w:val="00FF72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9D0F7B1"/>
  <w15:docId w15:val="{FD3CF415-322C-4473-BE38-1B4EEFE66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locked="1"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locked="1" w:semiHidden="1" w:uiPriority="0" w:unhideWhenUsed="1"/>
    <w:lsdException w:name="No List" w:locked="1" w:semiHidden="1" w:uiPriority="0"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locked="1" w:semiHidden="1" w:uiPriority="0"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CA6"/>
    <w:rPr>
      <w:sz w:val="24"/>
      <w:szCs w:val="24"/>
    </w:rPr>
  </w:style>
  <w:style w:type="paragraph" w:styleId="1">
    <w:name w:val="heading 1"/>
    <w:basedOn w:val="a"/>
    <w:next w:val="a"/>
    <w:link w:val="10"/>
    <w:qFormat/>
    <w:rsid w:val="00D76CD3"/>
    <w:pPr>
      <w:keepNext/>
      <w:numPr>
        <w:numId w:val="35"/>
      </w:numPr>
      <w:spacing w:before="240" w:after="60"/>
      <w:outlineLvl w:val="0"/>
    </w:pPr>
    <w:rPr>
      <w:b/>
      <w:bCs/>
      <w:caps/>
      <w:kern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76CD3"/>
    <w:rPr>
      <w:b/>
      <w:bCs/>
      <w:caps/>
      <w:kern w:val="32"/>
      <w:sz w:val="24"/>
      <w:szCs w:val="26"/>
    </w:rPr>
  </w:style>
  <w:style w:type="table" w:styleId="a3">
    <w:name w:val="Table Grid"/>
    <w:basedOn w:val="a1"/>
    <w:uiPriority w:val="99"/>
    <w:rsid w:val="0039164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FD07B4"/>
    <w:pPr>
      <w:tabs>
        <w:tab w:val="center" w:pos="4677"/>
        <w:tab w:val="right" w:pos="9355"/>
      </w:tabs>
    </w:pPr>
  </w:style>
  <w:style w:type="character" w:customStyle="1" w:styleId="a5">
    <w:name w:val="Нижний колонтитул Знак"/>
    <w:basedOn w:val="a0"/>
    <w:link w:val="a4"/>
    <w:uiPriority w:val="99"/>
    <w:rsid w:val="0016053A"/>
    <w:rPr>
      <w:sz w:val="24"/>
      <w:szCs w:val="24"/>
    </w:rPr>
  </w:style>
  <w:style w:type="character" w:styleId="a6">
    <w:name w:val="page number"/>
    <w:basedOn w:val="a0"/>
    <w:uiPriority w:val="99"/>
    <w:rsid w:val="00FD07B4"/>
    <w:rPr>
      <w:rFonts w:cs="Times New Roman"/>
    </w:rPr>
  </w:style>
  <w:style w:type="paragraph" w:customStyle="1" w:styleId="1-21">
    <w:name w:val="Средняя сетка 1 - Акцент 21"/>
    <w:basedOn w:val="a"/>
    <w:uiPriority w:val="99"/>
    <w:rsid w:val="00234FDD"/>
    <w:pPr>
      <w:spacing w:after="200" w:line="276" w:lineRule="auto"/>
      <w:ind w:left="720"/>
      <w:contextualSpacing/>
    </w:pPr>
    <w:rPr>
      <w:rFonts w:ascii="Calibri" w:hAnsi="Calibri"/>
      <w:sz w:val="22"/>
      <w:szCs w:val="22"/>
      <w:lang w:eastAsia="en-US"/>
    </w:rPr>
  </w:style>
  <w:style w:type="paragraph" w:styleId="a7">
    <w:name w:val="header"/>
    <w:basedOn w:val="a"/>
    <w:link w:val="a8"/>
    <w:uiPriority w:val="99"/>
    <w:rsid w:val="00D35E3C"/>
    <w:pPr>
      <w:tabs>
        <w:tab w:val="center" w:pos="4677"/>
        <w:tab w:val="right" w:pos="9355"/>
      </w:tabs>
    </w:pPr>
  </w:style>
  <w:style w:type="character" w:customStyle="1" w:styleId="a8">
    <w:name w:val="Верхний колонтитул Знак"/>
    <w:basedOn w:val="a0"/>
    <w:link w:val="a7"/>
    <w:uiPriority w:val="99"/>
    <w:locked/>
    <w:rsid w:val="00D35E3C"/>
    <w:rPr>
      <w:sz w:val="24"/>
    </w:rPr>
  </w:style>
  <w:style w:type="paragraph" w:styleId="a9">
    <w:name w:val="Balloon Text"/>
    <w:basedOn w:val="a"/>
    <w:link w:val="aa"/>
    <w:uiPriority w:val="99"/>
    <w:rsid w:val="00D35E3C"/>
    <w:rPr>
      <w:rFonts w:ascii="Tahoma" w:hAnsi="Tahoma"/>
      <w:sz w:val="16"/>
      <w:szCs w:val="16"/>
    </w:rPr>
  </w:style>
  <w:style w:type="character" w:customStyle="1" w:styleId="aa">
    <w:name w:val="Текст выноски Знак"/>
    <w:basedOn w:val="a0"/>
    <w:link w:val="a9"/>
    <w:uiPriority w:val="99"/>
    <w:locked/>
    <w:rsid w:val="00D35E3C"/>
    <w:rPr>
      <w:rFonts w:ascii="Tahoma" w:hAnsi="Tahoma"/>
      <w:sz w:val="16"/>
    </w:rPr>
  </w:style>
  <w:style w:type="paragraph" w:customStyle="1" w:styleId="Default">
    <w:name w:val="Default"/>
    <w:uiPriority w:val="99"/>
    <w:rsid w:val="00C63A2E"/>
    <w:pPr>
      <w:autoSpaceDE w:val="0"/>
      <w:autoSpaceDN w:val="0"/>
      <w:adjustRightInd w:val="0"/>
    </w:pPr>
    <w:rPr>
      <w:color w:val="000000"/>
      <w:sz w:val="24"/>
      <w:szCs w:val="24"/>
    </w:rPr>
  </w:style>
  <w:style w:type="paragraph" w:styleId="ab">
    <w:name w:val="Subtitle"/>
    <w:basedOn w:val="a"/>
    <w:next w:val="a"/>
    <w:link w:val="ac"/>
    <w:uiPriority w:val="99"/>
    <w:qFormat/>
    <w:rsid w:val="009637C6"/>
    <w:pPr>
      <w:spacing w:after="60"/>
      <w:jc w:val="center"/>
      <w:outlineLvl w:val="1"/>
    </w:pPr>
    <w:rPr>
      <w:rFonts w:ascii="Cambria" w:hAnsi="Cambria"/>
    </w:rPr>
  </w:style>
  <w:style w:type="character" w:customStyle="1" w:styleId="ac">
    <w:name w:val="Подзаголовок Знак"/>
    <w:basedOn w:val="a0"/>
    <w:link w:val="ab"/>
    <w:uiPriority w:val="99"/>
    <w:locked/>
    <w:rsid w:val="009637C6"/>
    <w:rPr>
      <w:rFonts w:ascii="Cambria" w:hAnsi="Cambria"/>
      <w:sz w:val="24"/>
    </w:rPr>
  </w:style>
  <w:style w:type="paragraph" w:styleId="ad">
    <w:name w:val="TOC Heading"/>
    <w:basedOn w:val="1"/>
    <w:next w:val="a"/>
    <w:uiPriority w:val="99"/>
    <w:qFormat/>
    <w:rsid w:val="00585601"/>
    <w:pPr>
      <w:keepLines/>
      <w:spacing w:before="480" w:after="0" w:line="276" w:lineRule="auto"/>
      <w:outlineLvl w:val="9"/>
    </w:pPr>
    <w:rPr>
      <w:color w:val="365F91"/>
      <w:kern w:val="0"/>
      <w:sz w:val="28"/>
      <w:szCs w:val="28"/>
      <w:lang w:eastAsia="en-US"/>
    </w:rPr>
  </w:style>
  <w:style w:type="paragraph" w:styleId="3">
    <w:name w:val="toc 3"/>
    <w:basedOn w:val="a"/>
    <w:next w:val="a"/>
    <w:autoRedefine/>
    <w:uiPriority w:val="39"/>
    <w:rsid w:val="002033A3"/>
    <w:pPr>
      <w:tabs>
        <w:tab w:val="right" w:leader="dot" w:pos="9344"/>
      </w:tabs>
      <w:ind w:left="480"/>
    </w:pPr>
    <w:rPr>
      <w:noProof/>
      <w:color w:val="FFFFFF" w:themeColor="background1"/>
    </w:rPr>
  </w:style>
  <w:style w:type="paragraph" w:styleId="11">
    <w:name w:val="toc 1"/>
    <w:basedOn w:val="a"/>
    <w:next w:val="a"/>
    <w:autoRedefine/>
    <w:uiPriority w:val="39"/>
    <w:rsid w:val="00585601"/>
  </w:style>
  <w:style w:type="paragraph" w:styleId="2">
    <w:name w:val="toc 2"/>
    <w:basedOn w:val="a"/>
    <w:next w:val="a"/>
    <w:autoRedefine/>
    <w:uiPriority w:val="39"/>
    <w:rsid w:val="00585601"/>
    <w:pPr>
      <w:ind w:left="240"/>
    </w:pPr>
  </w:style>
  <w:style w:type="character" w:styleId="ae">
    <w:name w:val="Hyperlink"/>
    <w:basedOn w:val="a0"/>
    <w:uiPriority w:val="99"/>
    <w:rsid w:val="00585601"/>
    <w:rPr>
      <w:rFonts w:cs="Times New Roman"/>
      <w:color w:val="0000FF"/>
      <w:u w:val="single"/>
    </w:rPr>
  </w:style>
  <w:style w:type="character" w:styleId="af">
    <w:name w:val="annotation reference"/>
    <w:basedOn w:val="a0"/>
    <w:uiPriority w:val="99"/>
    <w:rsid w:val="003E51F6"/>
    <w:rPr>
      <w:rFonts w:cs="Times New Roman"/>
      <w:sz w:val="16"/>
    </w:rPr>
  </w:style>
  <w:style w:type="paragraph" w:styleId="af0">
    <w:name w:val="annotation text"/>
    <w:basedOn w:val="a"/>
    <w:link w:val="af1"/>
    <w:uiPriority w:val="99"/>
    <w:rsid w:val="003E51F6"/>
    <w:rPr>
      <w:sz w:val="20"/>
      <w:szCs w:val="20"/>
    </w:rPr>
  </w:style>
  <w:style w:type="character" w:customStyle="1" w:styleId="af1">
    <w:name w:val="Текст примечания Знак"/>
    <w:basedOn w:val="a0"/>
    <w:link w:val="af0"/>
    <w:uiPriority w:val="99"/>
    <w:locked/>
    <w:rsid w:val="003E51F6"/>
    <w:rPr>
      <w:rFonts w:cs="Times New Roman"/>
    </w:rPr>
  </w:style>
  <w:style w:type="paragraph" w:styleId="af2">
    <w:name w:val="annotation subject"/>
    <w:basedOn w:val="af0"/>
    <w:next w:val="af0"/>
    <w:link w:val="af3"/>
    <w:uiPriority w:val="99"/>
    <w:rsid w:val="003E51F6"/>
    <w:rPr>
      <w:b/>
      <w:bCs/>
    </w:rPr>
  </w:style>
  <w:style w:type="character" w:customStyle="1" w:styleId="af3">
    <w:name w:val="Тема примечания Знак"/>
    <w:basedOn w:val="af1"/>
    <w:link w:val="af2"/>
    <w:uiPriority w:val="99"/>
    <w:locked/>
    <w:rsid w:val="003E51F6"/>
    <w:rPr>
      <w:rFonts w:cs="Times New Roman"/>
      <w:b/>
    </w:rPr>
  </w:style>
  <w:style w:type="paragraph" w:styleId="af4">
    <w:name w:val="List Paragraph"/>
    <w:basedOn w:val="a"/>
    <w:link w:val="af5"/>
    <w:uiPriority w:val="99"/>
    <w:qFormat/>
    <w:rsid w:val="003744E1"/>
    <w:pPr>
      <w:spacing w:after="200" w:line="276" w:lineRule="auto"/>
      <w:ind w:left="720"/>
      <w:contextualSpacing/>
    </w:pPr>
    <w:rPr>
      <w:rFonts w:ascii="Calibri" w:hAnsi="Calibri"/>
      <w:sz w:val="22"/>
      <w:szCs w:val="20"/>
      <w:lang w:eastAsia="en-US"/>
    </w:rPr>
  </w:style>
  <w:style w:type="character" w:customStyle="1" w:styleId="af5">
    <w:name w:val="Абзац списка Знак"/>
    <w:link w:val="af4"/>
    <w:uiPriority w:val="99"/>
    <w:locked/>
    <w:rsid w:val="003744E1"/>
    <w:rPr>
      <w:rFonts w:ascii="Calibri" w:eastAsia="Times New Roman" w:hAnsi="Calibri"/>
      <w:sz w:val="22"/>
      <w:lang w:eastAsia="en-US"/>
    </w:rPr>
  </w:style>
  <w:style w:type="character" w:customStyle="1" w:styleId="5">
    <w:name w:val="Основной текст (5)_"/>
    <w:link w:val="50"/>
    <w:uiPriority w:val="99"/>
    <w:locked/>
    <w:rsid w:val="00145D98"/>
    <w:rPr>
      <w:rFonts w:ascii="Calibri" w:eastAsia="Times New Roman" w:hAnsi="Calibri"/>
      <w:b/>
      <w:sz w:val="18"/>
      <w:shd w:val="clear" w:color="auto" w:fill="FFFFFF"/>
    </w:rPr>
  </w:style>
  <w:style w:type="paragraph" w:customStyle="1" w:styleId="50">
    <w:name w:val="Основной текст (5)"/>
    <w:basedOn w:val="a"/>
    <w:link w:val="5"/>
    <w:uiPriority w:val="99"/>
    <w:rsid w:val="00145D98"/>
    <w:pPr>
      <w:widowControl w:val="0"/>
      <w:shd w:val="clear" w:color="auto" w:fill="FFFFFF"/>
      <w:spacing w:before="240" w:after="180" w:line="240" w:lineRule="atLeast"/>
      <w:ind w:hanging="440"/>
      <w:jc w:val="both"/>
    </w:pPr>
    <w:rPr>
      <w:rFonts w:ascii="Calibri" w:hAnsi="Calibri"/>
      <w:b/>
      <w:bCs/>
      <w:sz w:val="18"/>
      <w:szCs w:val="18"/>
    </w:rPr>
  </w:style>
  <w:style w:type="paragraph" w:customStyle="1" w:styleId="Bodycopy95ptSpreads">
    <w:name w:val="Bodycopy 9.5pt (Spreads)"/>
    <w:basedOn w:val="a"/>
    <w:uiPriority w:val="99"/>
    <w:rsid w:val="00802CCE"/>
    <w:pPr>
      <w:widowControl w:val="0"/>
      <w:suppressAutoHyphens/>
      <w:autoSpaceDE w:val="0"/>
      <w:autoSpaceDN w:val="0"/>
      <w:adjustRightInd w:val="0"/>
      <w:spacing w:after="120" w:line="240" w:lineRule="atLeast"/>
      <w:textAlignment w:val="center"/>
    </w:pPr>
    <w:rPr>
      <w:rFonts w:ascii="Univers LT Std 45 Light" w:eastAsiaTheme="minorEastAsia" w:hAnsi="Univers LT Std 45 Light" w:cs="Univers LT Std 45 Light"/>
      <w:color w:val="000000"/>
      <w:sz w:val="19"/>
      <w:szCs w:val="19"/>
      <w:lang w:val="en-GB" w:eastAsia="en-NZ"/>
    </w:rPr>
  </w:style>
  <w:style w:type="paragraph" w:styleId="af6">
    <w:name w:val="Title"/>
    <w:basedOn w:val="a"/>
    <w:next w:val="a"/>
    <w:link w:val="af7"/>
    <w:qFormat/>
    <w:locked/>
    <w:rsid w:val="005225B9"/>
    <w:pPr>
      <w:keepNext/>
      <w:keepLines/>
      <w:spacing w:after="120"/>
      <w:outlineLvl w:val="2"/>
    </w:pPr>
    <w:rPr>
      <w:b/>
    </w:rPr>
  </w:style>
  <w:style w:type="character" w:customStyle="1" w:styleId="af7">
    <w:name w:val="Заголовок Знак"/>
    <w:basedOn w:val="a0"/>
    <w:link w:val="af6"/>
    <w:rsid w:val="005225B9"/>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1268222">
      <w:marLeft w:val="0"/>
      <w:marRight w:val="0"/>
      <w:marTop w:val="0"/>
      <w:marBottom w:val="0"/>
      <w:divBdr>
        <w:top w:val="none" w:sz="0" w:space="0" w:color="auto"/>
        <w:left w:val="none" w:sz="0" w:space="0" w:color="auto"/>
        <w:bottom w:val="none" w:sz="0" w:space="0" w:color="auto"/>
        <w:right w:val="none" w:sz="0" w:space="0" w:color="auto"/>
      </w:divBdr>
    </w:div>
    <w:div w:id="1121268224">
      <w:marLeft w:val="0"/>
      <w:marRight w:val="0"/>
      <w:marTop w:val="0"/>
      <w:marBottom w:val="0"/>
      <w:divBdr>
        <w:top w:val="none" w:sz="0" w:space="0" w:color="auto"/>
        <w:left w:val="none" w:sz="0" w:space="0" w:color="auto"/>
        <w:bottom w:val="none" w:sz="0" w:space="0" w:color="auto"/>
        <w:right w:val="none" w:sz="0" w:space="0" w:color="auto"/>
      </w:divBdr>
    </w:div>
    <w:div w:id="1121268225">
      <w:marLeft w:val="0"/>
      <w:marRight w:val="0"/>
      <w:marTop w:val="0"/>
      <w:marBottom w:val="0"/>
      <w:divBdr>
        <w:top w:val="none" w:sz="0" w:space="0" w:color="auto"/>
        <w:left w:val="none" w:sz="0" w:space="0" w:color="auto"/>
        <w:bottom w:val="none" w:sz="0" w:space="0" w:color="auto"/>
        <w:right w:val="none" w:sz="0" w:space="0" w:color="auto"/>
      </w:divBdr>
    </w:div>
    <w:div w:id="1121268226">
      <w:marLeft w:val="0"/>
      <w:marRight w:val="0"/>
      <w:marTop w:val="0"/>
      <w:marBottom w:val="0"/>
      <w:divBdr>
        <w:top w:val="none" w:sz="0" w:space="0" w:color="auto"/>
        <w:left w:val="none" w:sz="0" w:space="0" w:color="auto"/>
        <w:bottom w:val="none" w:sz="0" w:space="0" w:color="auto"/>
        <w:right w:val="none" w:sz="0" w:space="0" w:color="auto"/>
      </w:divBdr>
    </w:div>
    <w:div w:id="1121268227">
      <w:marLeft w:val="0"/>
      <w:marRight w:val="0"/>
      <w:marTop w:val="0"/>
      <w:marBottom w:val="0"/>
      <w:divBdr>
        <w:top w:val="none" w:sz="0" w:space="0" w:color="auto"/>
        <w:left w:val="none" w:sz="0" w:space="0" w:color="auto"/>
        <w:bottom w:val="none" w:sz="0" w:space="0" w:color="auto"/>
        <w:right w:val="none" w:sz="0" w:space="0" w:color="auto"/>
      </w:divBdr>
    </w:div>
    <w:div w:id="1121268233">
      <w:marLeft w:val="0"/>
      <w:marRight w:val="0"/>
      <w:marTop w:val="0"/>
      <w:marBottom w:val="0"/>
      <w:divBdr>
        <w:top w:val="none" w:sz="0" w:space="0" w:color="auto"/>
        <w:left w:val="none" w:sz="0" w:space="0" w:color="auto"/>
        <w:bottom w:val="none" w:sz="0" w:space="0" w:color="auto"/>
        <w:right w:val="none" w:sz="0" w:space="0" w:color="auto"/>
      </w:divBdr>
    </w:div>
    <w:div w:id="1121268236">
      <w:marLeft w:val="0"/>
      <w:marRight w:val="0"/>
      <w:marTop w:val="0"/>
      <w:marBottom w:val="0"/>
      <w:divBdr>
        <w:top w:val="none" w:sz="0" w:space="0" w:color="auto"/>
        <w:left w:val="none" w:sz="0" w:space="0" w:color="auto"/>
        <w:bottom w:val="none" w:sz="0" w:space="0" w:color="auto"/>
        <w:right w:val="none" w:sz="0" w:space="0" w:color="auto"/>
      </w:divBdr>
    </w:div>
    <w:div w:id="1121268241">
      <w:marLeft w:val="0"/>
      <w:marRight w:val="0"/>
      <w:marTop w:val="0"/>
      <w:marBottom w:val="0"/>
      <w:divBdr>
        <w:top w:val="none" w:sz="0" w:space="0" w:color="auto"/>
        <w:left w:val="none" w:sz="0" w:space="0" w:color="auto"/>
        <w:bottom w:val="none" w:sz="0" w:space="0" w:color="auto"/>
        <w:right w:val="none" w:sz="0" w:space="0" w:color="auto"/>
      </w:divBdr>
    </w:div>
    <w:div w:id="1121268243">
      <w:marLeft w:val="0"/>
      <w:marRight w:val="0"/>
      <w:marTop w:val="0"/>
      <w:marBottom w:val="0"/>
      <w:divBdr>
        <w:top w:val="none" w:sz="0" w:space="0" w:color="auto"/>
        <w:left w:val="none" w:sz="0" w:space="0" w:color="auto"/>
        <w:bottom w:val="none" w:sz="0" w:space="0" w:color="auto"/>
        <w:right w:val="none" w:sz="0" w:space="0" w:color="auto"/>
      </w:divBdr>
      <w:divsChild>
        <w:div w:id="1121268230">
          <w:marLeft w:val="60"/>
          <w:marRight w:val="60"/>
          <w:marTop w:val="100"/>
          <w:marBottom w:val="100"/>
          <w:divBdr>
            <w:top w:val="none" w:sz="0" w:space="0" w:color="auto"/>
            <w:left w:val="none" w:sz="0" w:space="0" w:color="auto"/>
            <w:bottom w:val="none" w:sz="0" w:space="0" w:color="auto"/>
            <w:right w:val="none" w:sz="0" w:space="0" w:color="auto"/>
          </w:divBdr>
          <w:divsChild>
            <w:div w:id="1121268481">
              <w:marLeft w:val="0"/>
              <w:marRight w:val="0"/>
              <w:marTop w:val="0"/>
              <w:marBottom w:val="0"/>
              <w:divBdr>
                <w:top w:val="none" w:sz="0" w:space="0" w:color="auto"/>
                <w:left w:val="none" w:sz="0" w:space="0" w:color="auto"/>
                <w:bottom w:val="none" w:sz="0" w:space="0" w:color="auto"/>
                <w:right w:val="none" w:sz="0" w:space="0" w:color="auto"/>
              </w:divBdr>
            </w:div>
          </w:divsChild>
        </w:div>
        <w:div w:id="1121268234">
          <w:marLeft w:val="60"/>
          <w:marRight w:val="60"/>
          <w:marTop w:val="100"/>
          <w:marBottom w:val="100"/>
          <w:divBdr>
            <w:top w:val="none" w:sz="0" w:space="0" w:color="auto"/>
            <w:left w:val="none" w:sz="0" w:space="0" w:color="auto"/>
            <w:bottom w:val="none" w:sz="0" w:space="0" w:color="auto"/>
            <w:right w:val="none" w:sz="0" w:space="0" w:color="auto"/>
          </w:divBdr>
          <w:divsChild>
            <w:div w:id="1121268617">
              <w:marLeft w:val="0"/>
              <w:marRight w:val="0"/>
              <w:marTop w:val="0"/>
              <w:marBottom w:val="0"/>
              <w:divBdr>
                <w:top w:val="none" w:sz="0" w:space="0" w:color="auto"/>
                <w:left w:val="none" w:sz="0" w:space="0" w:color="auto"/>
                <w:bottom w:val="none" w:sz="0" w:space="0" w:color="auto"/>
                <w:right w:val="none" w:sz="0" w:space="0" w:color="auto"/>
              </w:divBdr>
            </w:div>
          </w:divsChild>
        </w:div>
        <w:div w:id="1121268237">
          <w:marLeft w:val="60"/>
          <w:marRight w:val="60"/>
          <w:marTop w:val="100"/>
          <w:marBottom w:val="100"/>
          <w:divBdr>
            <w:top w:val="none" w:sz="0" w:space="0" w:color="auto"/>
            <w:left w:val="none" w:sz="0" w:space="0" w:color="auto"/>
            <w:bottom w:val="none" w:sz="0" w:space="0" w:color="auto"/>
            <w:right w:val="none" w:sz="0" w:space="0" w:color="auto"/>
          </w:divBdr>
        </w:div>
        <w:div w:id="1121268238">
          <w:marLeft w:val="60"/>
          <w:marRight w:val="60"/>
          <w:marTop w:val="100"/>
          <w:marBottom w:val="100"/>
          <w:divBdr>
            <w:top w:val="none" w:sz="0" w:space="0" w:color="auto"/>
            <w:left w:val="none" w:sz="0" w:space="0" w:color="auto"/>
            <w:bottom w:val="none" w:sz="0" w:space="0" w:color="auto"/>
            <w:right w:val="none" w:sz="0" w:space="0" w:color="auto"/>
          </w:divBdr>
          <w:divsChild>
            <w:div w:id="1121268555">
              <w:marLeft w:val="0"/>
              <w:marRight w:val="0"/>
              <w:marTop w:val="0"/>
              <w:marBottom w:val="0"/>
              <w:divBdr>
                <w:top w:val="none" w:sz="0" w:space="0" w:color="auto"/>
                <w:left w:val="none" w:sz="0" w:space="0" w:color="auto"/>
                <w:bottom w:val="none" w:sz="0" w:space="0" w:color="auto"/>
                <w:right w:val="none" w:sz="0" w:space="0" w:color="auto"/>
              </w:divBdr>
            </w:div>
          </w:divsChild>
        </w:div>
        <w:div w:id="1121268263">
          <w:marLeft w:val="60"/>
          <w:marRight w:val="60"/>
          <w:marTop w:val="100"/>
          <w:marBottom w:val="100"/>
          <w:divBdr>
            <w:top w:val="none" w:sz="0" w:space="0" w:color="auto"/>
            <w:left w:val="none" w:sz="0" w:space="0" w:color="auto"/>
            <w:bottom w:val="none" w:sz="0" w:space="0" w:color="auto"/>
            <w:right w:val="none" w:sz="0" w:space="0" w:color="auto"/>
          </w:divBdr>
          <w:divsChild>
            <w:div w:id="1121268254">
              <w:marLeft w:val="0"/>
              <w:marRight w:val="0"/>
              <w:marTop w:val="0"/>
              <w:marBottom w:val="0"/>
              <w:divBdr>
                <w:top w:val="none" w:sz="0" w:space="0" w:color="auto"/>
                <w:left w:val="none" w:sz="0" w:space="0" w:color="auto"/>
                <w:bottom w:val="none" w:sz="0" w:space="0" w:color="auto"/>
                <w:right w:val="none" w:sz="0" w:space="0" w:color="auto"/>
              </w:divBdr>
            </w:div>
          </w:divsChild>
        </w:div>
        <w:div w:id="1121268291">
          <w:marLeft w:val="60"/>
          <w:marRight w:val="60"/>
          <w:marTop w:val="100"/>
          <w:marBottom w:val="100"/>
          <w:divBdr>
            <w:top w:val="none" w:sz="0" w:space="0" w:color="auto"/>
            <w:left w:val="none" w:sz="0" w:space="0" w:color="auto"/>
            <w:bottom w:val="none" w:sz="0" w:space="0" w:color="auto"/>
            <w:right w:val="none" w:sz="0" w:space="0" w:color="auto"/>
          </w:divBdr>
        </w:div>
        <w:div w:id="1121268300">
          <w:marLeft w:val="60"/>
          <w:marRight w:val="60"/>
          <w:marTop w:val="100"/>
          <w:marBottom w:val="100"/>
          <w:divBdr>
            <w:top w:val="none" w:sz="0" w:space="0" w:color="auto"/>
            <w:left w:val="none" w:sz="0" w:space="0" w:color="auto"/>
            <w:bottom w:val="none" w:sz="0" w:space="0" w:color="auto"/>
            <w:right w:val="none" w:sz="0" w:space="0" w:color="auto"/>
          </w:divBdr>
          <w:divsChild>
            <w:div w:id="1121268568">
              <w:marLeft w:val="0"/>
              <w:marRight w:val="0"/>
              <w:marTop w:val="0"/>
              <w:marBottom w:val="0"/>
              <w:divBdr>
                <w:top w:val="none" w:sz="0" w:space="0" w:color="auto"/>
                <w:left w:val="none" w:sz="0" w:space="0" w:color="auto"/>
                <w:bottom w:val="none" w:sz="0" w:space="0" w:color="auto"/>
                <w:right w:val="none" w:sz="0" w:space="0" w:color="auto"/>
              </w:divBdr>
            </w:div>
          </w:divsChild>
        </w:div>
        <w:div w:id="1121268301">
          <w:marLeft w:val="60"/>
          <w:marRight w:val="60"/>
          <w:marTop w:val="100"/>
          <w:marBottom w:val="100"/>
          <w:divBdr>
            <w:top w:val="none" w:sz="0" w:space="0" w:color="auto"/>
            <w:left w:val="none" w:sz="0" w:space="0" w:color="auto"/>
            <w:bottom w:val="none" w:sz="0" w:space="0" w:color="auto"/>
            <w:right w:val="none" w:sz="0" w:space="0" w:color="auto"/>
          </w:divBdr>
        </w:div>
        <w:div w:id="1121268319">
          <w:marLeft w:val="60"/>
          <w:marRight w:val="60"/>
          <w:marTop w:val="100"/>
          <w:marBottom w:val="100"/>
          <w:divBdr>
            <w:top w:val="none" w:sz="0" w:space="0" w:color="auto"/>
            <w:left w:val="none" w:sz="0" w:space="0" w:color="auto"/>
            <w:bottom w:val="none" w:sz="0" w:space="0" w:color="auto"/>
            <w:right w:val="none" w:sz="0" w:space="0" w:color="auto"/>
          </w:divBdr>
        </w:div>
        <w:div w:id="1121268325">
          <w:marLeft w:val="60"/>
          <w:marRight w:val="60"/>
          <w:marTop w:val="100"/>
          <w:marBottom w:val="100"/>
          <w:divBdr>
            <w:top w:val="none" w:sz="0" w:space="0" w:color="auto"/>
            <w:left w:val="none" w:sz="0" w:space="0" w:color="auto"/>
            <w:bottom w:val="none" w:sz="0" w:space="0" w:color="auto"/>
            <w:right w:val="none" w:sz="0" w:space="0" w:color="auto"/>
          </w:divBdr>
        </w:div>
        <w:div w:id="1121268327">
          <w:marLeft w:val="60"/>
          <w:marRight w:val="60"/>
          <w:marTop w:val="100"/>
          <w:marBottom w:val="100"/>
          <w:divBdr>
            <w:top w:val="none" w:sz="0" w:space="0" w:color="auto"/>
            <w:left w:val="none" w:sz="0" w:space="0" w:color="auto"/>
            <w:bottom w:val="none" w:sz="0" w:space="0" w:color="auto"/>
            <w:right w:val="none" w:sz="0" w:space="0" w:color="auto"/>
          </w:divBdr>
          <w:divsChild>
            <w:div w:id="1121268281">
              <w:marLeft w:val="0"/>
              <w:marRight w:val="0"/>
              <w:marTop w:val="0"/>
              <w:marBottom w:val="0"/>
              <w:divBdr>
                <w:top w:val="none" w:sz="0" w:space="0" w:color="auto"/>
                <w:left w:val="none" w:sz="0" w:space="0" w:color="auto"/>
                <w:bottom w:val="none" w:sz="0" w:space="0" w:color="auto"/>
                <w:right w:val="none" w:sz="0" w:space="0" w:color="auto"/>
              </w:divBdr>
            </w:div>
          </w:divsChild>
        </w:div>
        <w:div w:id="1121268348">
          <w:marLeft w:val="60"/>
          <w:marRight w:val="60"/>
          <w:marTop w:val="100"/>
          <w:marBottom w:val="100"/>
          <w:divBdr>
            <w:top w:val="none" w:sz="0" w:space="0" w:color="auto"/>
            <w:left w:val="none" w:sz="0" w:space="0" w:color="auto"/>
            <w:bottom w:val="none" w:sz="0" w:space="0" w:color="auto"/>
            <w:right w:val="none" w:sz="0" w:space="0" w:color="auto"/>
          </w:divBdr>
        </w:div>
        <w:div w:id="1121268354">
          <w:marLeft w:val="60"/>
          <w:marRight w:val="60"/>
          <w:marTop w:val="100"/>
          <w:marBottom w:val="100"/>
          <w:divBdr>
            <w:top w:val="none" w:sz="0" w:space="0" w:color="auto"/>
            <w:left w:val="none" w:sz="0" w:space="0" w:color="auto"/>
            <w:bottom w:val="none" w:sz="0" w:space="0" w:color="auto"/>
            <w:right w:val="none" w:sz="0" w:space="0" w:color="auto"/>
          </w:divBdr>
        </w:div>
        <w:div w:id="1121268372">
          <w:marLeft w:val="60"/>
          <w:marRight w:val="60"/>
          <w:marTop w:val="100"/>
          <w:marBottom w:val="100"/>
          <w:divBdr>
            <w:top w:val="none" w:sz="0" w:space="0" w:color="auto"/>
            <w:left w:val="none" w:sz="0" w:space="0" w:color="auto"/>
            <w:bottom w:val="none" w:sz="0" w:space="0" w:color="auto"/>
            <w:right w:val="none" w:sz="0" w:space="0" w:color="auto"/>
          </w:divBdr>
        </w:div>
        <w:div w:id="1121268395">
          <w:marLeft w:val="60"/>
          <w:marRight w:val="60"/>
          <w:marTop w:val="100"/>
          <w:marBottom w:val="100"/>
          <w:divBdr>
            <w:top w:val="none" w:sz="0" w:space="0" w:color="auto"/>
            <w:left w:val="none" w:sz="0" w:space="0" w:color="auto"/>
            <w:bottom w:val="none" w:sz="0" w:space="0" w:color="auto"/>
            <w:right w:val="none" w:sz="0" w:space="0" w:color="auto"/>
          </w:divBdr>
        </w:div>
        <w:div w:id="1121268402">
          <w:marLeft w:val="60"/>
          <w:marRight w:val="60"/>
          <w:marTop w:val="100"/>
          <w:marBottom w:val="100"/>
          <w:divBdr>
            <w:top w:val="none" w:sz="0" w:space="0" w:color="auto"/>
            <w:left w:val="none" w:sz="0" w:space="0" w:color="auto"/>
            <w:bottom w:val="none" w:sz="0" w:space="0" w:color="auto"/>
            <w:right w:val="none" w:sz="0" w:space="0" w:color="auto"/>
          </w:divBdr>
        </w:div>
        <w:div w:id="1121268403">
          <w:marLeft w:val="60"/>
          <w:marRight w:val="60"/>
          <w:marTop w:val="100"/>
          <w:marBottom w:val="100"/>
          <w:divBdr>
            <w:top w:val="none" w:sz="0" w:space="0" w:color="auto"/>
            <w:left w:val="none" w:sz="0" w:space="0" w:color="auto"/>
            <w:bottom w:val="none" w:sz="0" w:space="0" w:color="auto"/>
            <w:right w:val="none" w:sz="0" w:space="0" w:color="auto"/>
          </w:divBdr>
        </w:div>
        <w:div w:id="1121268412">
          <w:marLeft w:val="60"/>
          <w:marRight w:val="60"/>
          <w:marTop w:val="100"/>
          <w:marBottom w:val="100"/>
          <w:divBdr>
            <w:top w:val="none" w:sz="0" w:space="0" w:color="auto"/>
            <w:left w:val="none" w:sz="0" w:space="0" w:color="auto"/>
            <w:bottom w:val="none" w:sz="0" w:space="0" w:color="auto"/>
            <w:right w:val="none" w:sz="0" w:space="0" w:color="auto"/>
          </w:divBdr>
          <w:divsChild>
            <w:div w:id="1121268552">
              <w:marLeft w:val="0"/>
              <w:marRight w:val="0"/>
              <w:marTop w:val="0"/>
              <w:marBottom w:val="0"/>
              <w:divBdr>
                <w:top w:val="none" w:sz="0" w:space="0" w:color="auto"/>
                <w:left w:val="none" w:sz="0" w:space="0" w:color="auto"/>
                <w:bottom w:val="none" w:sz="0" w:space="0" w:color="auto"/>
                <w:right w:val="none" w:sz="0" w:space="0" w:color="auto"/>
              </w:divBdr>
            </w:div>
          </w:divsChild>
        </w:div>
        <w:div w:id="1121268414">
          <w:marLeft w:val="60"/>
          <w:marRight w:val="60"/>
          <w:marTop w:val="100"/>
          <w:marBottom w:val="100"/>
          <w:divBdr>
            <w:top w:val="none" w:sz="0" w:space="0" w:color="auto"/>
            <w:left w:val="none" w:sz="0" w:space="0" w:color="auto"/>
            <w:bottom w:val="none" w:sz="0" w:space="0" w:color="auto"/>
            <w:right w:val="none" w:sz="0" w:space="0" w:color="auto"/>
          </w:divBdr>
          <w:divsChild>
            <w:div w:id="1121268275">
              <w:marLeft w:val="0"/>
              <w:marRight w:val="0"/>
              <w:marTop w:val="0"/>
              <w:marBottom w:val="0"/>
              <w:divBdr>
                <w:top w:val="none" w:sz="0" w:space="0" w:color="auto"/>
                <w:left w:val="none" w:sz="0" w:space="0" w:color="auto"/>
                <w:bottom w:val="none" w:sz="0" w:space="0" w:color="auto"/>
                <w:right w:val="none" w:sz="0" w:space="0" w:color="auto"/>
              </w:divBdr>
            </w:div>
          </w:divsChild>
        </w:div>
        <w:div w:id="1121268425">
          <w:marLeft w:val="60"/>
          <w:marRight w:val="60"/>
          <w:marTop w:val="100"/>
          <w:marBottom w:val="100"/>
          <w:divBdr>
            <w:top w:val="none" w:sz="0" w:space="0" w:color="auto"/>
            <w:left w:val="none" w:sz="0" w:space="0" w:color="auto"/>
            <w:bottom w:val="none" w:sz="0" w:space="0" w:color="auto"/>
            <w:right w:val="none" w:sz="0" w:space="0" w:color="auto"/>
          </w:divBdr>
          <w:divsChild>
            <w:div w:id="1121268606">
              <w:marLeft w:val="0"/>
              <w:marRight w:val="0"/>
              <w:marTop w:val="0"/>
              <w:marBottom w:val="0"/>
              <w:divBdr>
                <w:top w:val="none" w:sz="0" w:space="0" w:color="auto"/>
                <w:left w:val="none" w:sz="0" w:space="0" w:color="auto"/>
                <w:bottom w:val="none" w:sz="0" w:space="0" w:color="auto"/>
                <w:right w:val="none" w:sz="0" w:space="0" w:color="auto"/>
              </w:divBdr>
            </w:div>
          </w:divsChild>
        </w:div>
        <w:div w:id="1121268428">
          <w:marLeft w:val="60"/>
          <w:marRight w:val="60"/>
          <w:marTop w:val="100"/>
          <w:marBottom w:val="100"/>
          <w:divBdr>
            <w:top w:val="none" w:sz="0" w:space="0" w:color="auto"/>
            <w:left w:val="none" w:sz="0" w:space="0" w:color="auto"/>
            <w:bottom w:val="none" w:sz="0" w:space="0" w:color="auto"/>
            <w:right w:val="none" w:sz="0" w:space="0" w:color="auto"/>
          </w:divBdr>
          <w:divsChild>
            <w:div w:id="1121268681">
              <w:marLeft w:val="0"/>
              <w:marRight w:val="0"/>
              <w:marTop w:val="0"/>
              <w:marBottom w:val="0"/>
              <w:divBdr>
                <w:top w:val="none" w:sz="0" w:space="0" w:color="auto"/>
                <w:left w:val="none" w:sz="0" w:space="0" w:color="auto"/>
                <w:bottom w:val="none" w:sz="0" w:space="0" w:color="auto"/>
                <w:right w:val="none" w:sz="0" w:space="0" w:color="auto"/>
              </w:divBdr>
            </w:div>
          </w:divsChild>
        </w:div>
        <w:div w:id="1121268453">
          <w:marLeft w:val="60"/>
          <w:marRight w:val="60"/>
          <w:marTop w:val="100"/>
          <w:marBottom w:val="100"/>
          <w:divBdr>
            <w:top w:val="none" w:sz="0" w:space="0" w:color="auto"/>
            <w:left w:val="none" w:sz="0" w:space="0" w:color="auto"/>
            <w:bottom w:val="none" w:sz="0" w:space="0" w:color="auto"/>
            <w:right w:val="none" w:sz="0" w:space="0" w:color="auto"/>
          </w:divBdr>
        </w:div>
        <w:div w:id="1121268456">
          <w:marLeft w:val="60"/>
          <w:marRight w:val="60"/>
          <w:marTop w:val="100"/>
          <w:marBottom w:val="100"/>
          <w:divBdr>
            <w:top w:val="none" w:sz="0" w:space="0" w:color="auto"/>
            <w:left w:val="none" w:sz="0" w:space="0" w:color="auto"/>
            <w:bottom w:val="none" w:sz="0" w:space="0" w:color="auto"/>
            <w:right w:val="none" w:sz="0" w:space="0" w:color="auto"/>
          </w:divBdr>
        </w:div>
        <w:div w:id="1121268459">
          <w:marLeft w:val="60"/>
          <w:marRight w:val="60"/>
          <w:marTop w:val="100"/>
          <w:marBottom w:val="100"/>
          <w:divBdr>
            <w:top w:val="none" w:sz="0" w:space="0" w:color="auto"/>
            <w:left w:val="none" w:sz="0" w:space="0" w:color="auto"/>
            <w:bottom w:val="none" w:sz="0" w:space="0" w:color="auto"/>
            <w:right w:val="none" w:sz="0" w:space="0" w:color="auto"/>
          </w:divBdr>
        </w:div>
        <w:div w:id="1121268463">
          <w:marLeft w:val="60"/>
          <w:marRight w:val="60"/>
          <w:marTop w:val="100"/>
          <w:marBottom w:val="100"/>
          <w:divBdr>
            <w:top w:val="none" w:sz="0" w:space="0" w:color="auto"/>
            <w:left w:val="none" w:sz="0" w:space="0" w:color="auto"/>
            <w:bottom w:val="none" w:sz="0" w:space="0" w:color="auto"/>
            <w:right w:val="none" w:sz="0" w:space="0" w:color="auto"/>
          </w:divBdr>
        </w:div>
        <w:div w:id="1121268492">
          <w:marLeft w:val="60"/>
          <w:marRight w:val="60"/>
          <w:marTop w:val="100"/>
          <w:marBottom w:val="100"/>
          <w:divBdr>
            <w:top w:val="none" w:sz="0" w:space="0" w:color="auto"/>
            <w:left w:val="none" w:sz="0" w:space="0" w:color="auto"/>
            <w:bottom w:val="none" w:sz="0" w:space="0" w:color="auto"/>
            <w:right w:val="none" w:sz="0" w:space="0" w:color="auto"/>
          </w:divBdr>
        </w:div>
        <w:div w:id="1121268495">
          <w:marLeft w:val="60"/>
          <w:marRight w:val="60"/>
          <w:marTop w:val="100"/>
          <w:marBottom w:val="100"/>
          <w:divBdr>
            <w:top w:val="none" w:sz="0" w:space="0" w:color="auto"/>
            <w:left w:val="none" w:sz="0" w:space="0" w:color="auto"/>
            <w:bottom w:val="none" w:sz="0" w:space="0" w:color="auto"/>
            <w:right w:val="none" w:sz="0" w:space="0" w:color="auto"/>
          </w:divBdr>
        </w:div>
        <w:div w:id="1121268499">
          <w:marLeft w:val="60"/>
          <w:marRight w:val="60"/>
          <w:marTop w:val="100"/>
          <w:marBottom w:val="100"/>
          <w:divBdr>
            <w:top w:val="none" w:sz="0" w:space="0" w:color="auto"/>
            <w:left w:val="none" w:sz="0" w:space="0" w:color="auto"/>
            <w:bottom w:val="none" w:sz="0" w:space="0" w:color="auto"/>
            <w:right w:val="none" w:sz="0" w:space="0" w:color="auto"/>
          </w:divBdr>
        </w:div>
        <w:div w:id="1121268501">
          <w:marLeft w:val="60"/>
          <w:marRight w:val="60"/>
          <w:marTop w:val="100"/>
          <w:marBottom w:val="100"/>
          <w:divBdr>
            <w:top w:val="none" w:sz="0" w:space="0" w:color="auto"/>
            <w:left w:val="none" w:sz="0" w:space="0" w:color="auto"/>
            <w:bottom w:val="none" w:sz="0" w:space="0" w:color="auto"/>
            <w:right w:val="none" w:sz="0" w:space="0" w:color="auto"/>
          </w:divBdr>
          <w:divsChild>
            <w:div w:id="1121268639">
              <w:marLeft w:val="0"/>
              <w:marRight w:val="0"/>
              <w:marTop w:val="0"/>
              <w:marBottom w:val="0"/>
              <w:divBdr>
                <w:top w:val="none" w:sz="0" w:space="0" w:color="auto"/>
                <w:left w:val="none" w:sz="0" w:space="0" w:color="auto"/>
                <w:bottom w:val="none" w:sz="0" w:space="0" w:color="auto"/>
                <w:right w:val="none" w:sz="0" w:space="0" w:color="auto"/>
              </w:divBdr>
            </w:div>
          </w:divsChild>
        </w:div>
        <w:div w:id="1121268572">
          <w:marLeft w:val="60"/>
          <w:marRight w:val="60"/>
          <w:marTop w:val="100"/>
          <w:marBottom w:val="100"/>
          <w:divBdr>
            <w:top w:val="none" w:sz="0" w:space="0" w:color="auto"/>
            <w:left w:val="none" w:sz="0" w:space="0" w:color="auto"/>
            <w:bottom w:val="none" w:sz="0" w:space="0" w:color="auto"/>
            <w:right w:val="none" w:sz="0" w:space="0" w:color="auto"/>
          </w:divBdr>
        </w:div>
        <w:div w:id="1121268576">
          <w:marLeft w:val="60"/>
          <w:marRight w:val="60"/>
          <w:marTop w:val="100"/>
          <w:marBottom w:val="100"/>
          <w:divBdr>
            <w:top w:val="none" w:sz="0" w:space="0" w:color="auto"/>
            <w:left w:val="none" w:sz="0" w:space="0" w:color="auto"/>
            <w:bottom w:val="none" w:sz="0" w:space="0" w:color="auto"/>
            <w:right w:val="none" w:sz="0" w:space="0" w:color="auto"/>
          </w:divBdr>
          <w:divsChild>
            <w:div w:id="1121268505">
              <w:marLeft w:val="0"/>
              <w:marRight w:val="0"/>
              <w:marTop w:val="0"/>
              <w:marBottom w:val="0"/>
              <w:divBdr>
                <w:top w:val="none" w:sz="0" w:space="0" w:color="auto"/>
                <w:left w:val="none" w:sz="0" w:space="0" w:color="auto"/>
                <w:bottom w:val="none" w:sz="0" w:space="0" w:color="auto"/>
                <w:right w:val="none" w:sz="0" w:space="0" w:color="auto"/>
              </w:divBdr>
            </w:div>
          </w:divsChild>
        </w:div>
        <w:div w:id="1121268618">
          <w:marLeft w:val="60"/>
          <w:marRight w:val="60"/>
          <w:marTop w:val="100"/>
          <w:marBottom w:val="100"/>
          <w:divBdr>
            <w:top w:val="none" w:sz="0" w:space="0" w:color="auto"/>
            <w:left w:val="none" w:sz="0" w:space="0" w:color="auto"/>
            <w:bottom w:val="none" w:sz="0" w:space="0" w:color="auto"/>
            <w:right w:val="none" w:sz="0" w:space="0" w:color="auto"/>
          </w:divBdr>
        </w:div>
        <w:div w:id="1121268642">
          <w:marLeft w:val="60"/>
          <w:marRight w:val="60"/>
          <w:marTop w:val="100"/>
          <w:marBottom w:val="100"/>
          <w:divBdr>
            <w:top w:val="none" w:sz="0" w:space="0" w:color="auto"/>
            <w:left w:val="none" w:sz="0" w:space="0" w:color="auto"/>
            <w:bottom w:val="none" w:sz="0" w:space="0" w:color="auto"/>
            <w:right w:val="none" w:sz="0" w:space="0" w:color="auto"/>
          </w:divBdr>
          <w:divsChild>
            <w:div w:id="1121268460">
              <w:marLeft w:val="0"/>
              <w:marRight w:val="0"/>
              <w:marTop w:val="0"/>
              <w:marBottom w:val="0"/>
              <w:divBdr>
                <w:top w:val="none" w:sz="0" w:space="0" w:color="auto"/>
                <w:left w:val="none" w:sz="0" w:space="0" w:color="auto"/>
                <w:bottom w:val="none" w:sz="0" w:space="0" w:color="auto"/>
                <w:right w:val="none" w:sz="0" w:space="0" w:color="auto"/>
              </w:divBdr>
            </w:div>
          </w:divsChild>
        </w:div>
        <w:div w:id="1121268650">
          <w:marLeft w:val="60"/>
          <w:marRight w:val="60"/>
          <w:marTop w:val="100"/>
          <w:marBottom w:val="100"/>
          <w:divBdr>
            <w:top w:val="none" w:sz="0" w:space="0" w:color="auto"/>
            <w:left w:val="none" w:sz="0" w:space="0" w:color="auto"/>
            <w:bottom w:val="none" w:sz="0" w:space="0" w:color="auto"/>
            <w:right w:val="none" w:sz="0" w:space="0" w:color="auto"/>
          </w:divBdr>
        </w:div>
        <w:div w:id="1121268670">
          <w:marLeft w:val="60"/>
          <w:marRight w:val="60"/>
          <w:marTop w:val="100"/>
          <w:marBottom w:val="100"/>
          <w:divBdr>
            <w:top w:val="none" w:sz="0" w:space="0" w:color="auto"/>
            <w:left w:val="none" w:sz="0" w:space="0" w:color="auto"/>
            <w:bottom w:val="none" w:sz="0" w:space="0" w:color="auto"/>
            <w:right w:val="none" w:sz="0" w:space="0" w:color="auto"/>
          </w:divBdr>
        </w:div>
      </w:divsChild>
    </w:div>
    <w:div w:id="1121268244">
      <w:marLeft w:val="0"/>
      <w:marRight w:val="0"/>
      <w:marTop w:val="0"/>
      <w:marBottom w:val="0"/>
      <w:divBdr>
        <w:top w:val="none" w:sz="0" w:space="0" w:color="auto"/>
        <w:left w:val="none" w:sz="0" w:space="0" w:color="auto"/>
        <w:bottom w:val="none" w:sz="0" w:space="0" w:color="auto"/>
        <w:right w:val="none" w:sz="0" w:space="0" w:color="auto"/>
      </w:divBdr>
    </w:div>
    <w:div w:id="1121268247">
      <w:marLeft w:val="0"/>
      <w:marRight w:val="0"/>
      <w:marTop w:val="0"/>
      <w:marBottom w:val="0"/>
      <w:divBdr>
        <w:top w:val="none" w:sz="0" w:space="0" w:color="auto"/>
        <w:left w:val="none" w:sz="0" w:space="0" w:color="auto"/>
        <w:bottom w:val="none" w:sz="0" w:space="0" w:color="auto"/>
        <w:right w:val="none" w:sz="0" w:space="0" w:color="auto"/>
      </w:divBdr>
    </w:div>
    <w:div w:id="1121268253">
      <w:marLeft w:val="0"/>
      <w:marRight w:val="0"/>
      <w:marTop w:val="0"/>
      <w:marBottom w:val="0"/>
      <w:divBdr>
        <w:top w:val="none" w:sz="0" w:space="0" w:color="auto"/>
        <w:left w:val="none" w:sz="0" w:space="0" w:color="auto"/>
        <w:bottom w:val="none" w:sz="0" w:space="0" w:color="auto"/>
        <w:right w:val="none" w:sz="0" w:space="0" w:color="auto"/>
      </w:divBdr>
      <w:divsChild>
        <w:div w:id="1121268228">
          <w:marLeft w:val="60"/>
          <w:marRight w:val="60"/>
          <w:marTop w:val="100"/>
          <w:marBottom w:val="100"/>
          <w:divBdr>
            <w:top w:val="none" w:sz="0" w:space="0" w:color="auto"/>
            <w:left w:val="none" w:sz="0" w:space="0" w:color="auto"/>
            <w:bottom w:val="none" w:sz="0" w:space="0" w:color="auto"/>
            <w:right w:val="none" w:sz="0" w:space="0" w:color="auto"/>
          </w:divBdr>
          <w:divsChild>
            <w:div w:id="1121268651">
              <w:marLeft w:val="0"/>
              <w:marRight w:val="0"/>
              <w:marTop w:val="0"/>
              <w:marBottom w:val="0"/>
              <w:divBdr>
                <w:top w:val="none" w:sz="0" w:space="0" w:color="auto"/>
                <w:left w:val="none" w:sz="0" w:space="0" w:color="auto"/>
                <w:bottom w:val="none" w:sz="0" w:space="0" w:color="auto"/>
                <w:right w:val="none" w:sz="0" w:space="0" w:color="auto"/>
              </w:divBdr>
            </w:div>
          </w:divsChild>
        </w:div>
        <w:div w:id="1121268229">
          <w:marLeft w:val="60"/>
          <w:marRight w:val="60"/>
          <w:marTop w:val="100"/>
          <w:marBottom w:val="100"/>
          <w:divBdr>
            <w:top w:val="none" w:sz="0" w:space="0" w:color="auto"/>
            <w:left w:val="none" w:sz="0" w:space="0" w:color="auto"/>
            <w:bottom w:val="none" w:sz="0" w:space="0" w:color="auto"/>
            <w:right w:val="none" w:sz="0" w:space="0" w:color="auto"/>
          </w:divBdr>
        </w:div>
        <w:div w:id="1121268232">
          <w:marLeft w:val="60"/>
          <w:marRight w:val="60"/>
          <w:marTop w:val="100"/>
          <w:marBottom w:val="100"/>
          <w:divBdr>
            <w:top w:val="none" w:sz="0" w:space="0" w:color="auto"/>
            <w:left w:val="none" w:sz="0" w:space="0" w:color="auto"/>
            <w:bottom w:val="none" w:sz="0" w:space="0" w:color="auto"/>
            <w:right w:val="none" w:sz="0" w:space="0" w:color="auto"/>
          </w:divBdr>
          <w:divsChild>
            <w:div w:id="1121268340">
              <w:marLeft w:val="0"/>
              <w:marRight w:val="0"/>
              <w:marTop w:val="0"/>
              <w:marBottom w:val="0"/>
              <w:divBdr>
                <w:top w:val="none" w:sz="0" w:space="0" w:color="auto"/>
                <w:left w:val="none" w:sz="0" w:space="0" w:color="auto"/>
                <w:bottom w:val="none" w:sz="0" w:space="0" w:color="auto"/>
                <w:right w:val="none" w:sz="0" w:space="0" w:color="auto"/>
              </w:divBdr>
            </w:div>
          </w:divsChild>
        </w:div>
        <w:div w:id="1121268235">
          <w:marLeft w:val="60"/>
          <w:marRight w:val="60"/>
          <w:marTop w:val="100"/>
          <w:marBottom w:val="100"/>
          <w:divBdr>
            <w:top w:val="none" w:sz="0" w:space="0" w:color="auto"/>
            <w:left w:val="none" w:sz="0" w:space="0" w:color="auto"/>
            <w:bottom w:val="none" w:sz="0" w:space="0" w:color="auto"/>
            <w:right w:val="none" w:sz="0" w:space="0" w:color="auto"/>
          </w:divBdr>
          <w:divsChild>
            <w:div w:id="1121268290">
              <w:marLeft w:val="0"/>
              <w:marRight w:val="0"/>
              <w:marTop w:val="0"/>
              <w:marBottom w:val="0"/>
              <w:divBdr>
                <w:top w:val="none" w:sz="0" w:space="0" w:color="auto"/>
                <w:left w:val="none" w:sz="0" w:space="0" w:color="auto"/>
                <w:bottom w:val="none" w:sz="0" w:space="0" w:color="auto"/>
                <w:right w:val="none" w:sz="0" w:space="0" w:color="auto"/>
              </w:divBdr>
            </w:div>
          </w:divsChild>
        </w:div>
        <w:div w:id="1121268249">
          <w:marLeft w:val="60"/>
          <w:marRight w:val="60"/>
          <w:marTop w:val="100"/>
          <w:marBottom w:val="100"/>
          <w:divBdr>
            <w:top w:val="none" w:sz="0" w:space="0" w:color="auto"/>
            <w:left w:val="none" w:sz="0" w:space="0" w:color="auto"/>
            <w:bottom w:val="none" w:sz="0" w:space="0" w:color="auto"/>
            <w:right w:val="none" w:sz="0" w:space="0" w:color="auto"/>
          </w:divBdr>
        </w:div>
        <w:div w:id="1121268252">
          <w:marLeft w:val="60"/>
          <w:marRight w:val="60"/>
          <w:marTop w:val="100"/>
          <w:marBottom w:val="100"/>
          <w:divBdr>
            <w:top w:val="none" w:sz="0" w:space="0" w:color="auto"/>
            <w:left w:val="none" w:sz="0" w:space="0" w:color="auto"/>
            <w:bottom w:val="none" w:sz="0" w:space="0" w:color="auto"/>
            <w:right w:val="none" w:sz="0" w:space="0" w:color="auto"/>
          </w:divBdr>
          <w:divsChild>
            <w:div w:id="1121268362">
              <w:marLeft w:val="0"/>
              <w:marRight w:val="0"/>
              <w:marTop w:val="0"/>
              <w:marBottom w:val="0"/>
              <w:divBdr>
                <w:top w:val="none" w:sz="0" w:space="0" w:color="auto"/>
                <w:left w:val="none" w:sz="0" w:space="0" w:color="auto"/>
                <w:bottom w:val="none" w:sz="0" w:space="0" w:color="auto"/>
                <w:right w:val="none" w:sz="0" w:space="0" w:color="auto"/>
              </w:divBdr>
            </w:div>
          </w:divsChild>
        </w:div>
        <w:div w:id="1121268257">
          <w:marLeft w:val="60"/>
          <w:marRight w:val="60"/>
          <w:marTop w:val="100"/>
          <w:marBottom w:val="100"/>
          <w:divBdr>
            <w:top w:val="none" w:sz="0" w:space="0" w:color="auto"/>
            <w:left w:val="none" w:sz="0" w:space="0" w:color="auto"/>
            <w:bottom w:val="none" w:sz="0" w:space="0" w:color="auto"/>
            <w:right w:val="none" w:sz="0" w:space="0" w:color="auto"/>
          </w:divBdr>
          <w:divsChild>
            <w:div w:id="1121268248">
              <w:marLeft w:val="0"/>
              <w:marRight w:val="0"/>
              <w:marTop w:val="0"/>
              <w:marBottom w:val="0"/>
              <w:divBdr>
                <w:top w:val="none" w:sz="0" w:space="0" w:color="auto"/>
                <w:left w:val="none" w:sz="0" w:space="0" w:color="auto"/>
                <w:bottom w:val="none" w:sz="0" w:space="0" w:color="auto"/>
                <w:right w:val="none" w:sz="0" w:space="0" w:color="auto"/>
              </w:divBdr>
            </w:div>
          </w:divsChild>
        </w:div>
        <w:div w:id="1121268260">
          <w:marLeft w:val="60"/>
          <w:marRight w:val="60"/>
          <w:marTop w:val="100"/>
          <w:marBottom w:val="100"/>
          <w:divBdr>
            <w:top w:val="none" w:sz="0" w:space="0" w:color="auto"/>
            <w:left w:val="none" w:sz="0" w:space="0" w:color="auto"/>
            <w:bottom w:val="none" w:sz="0" w:space="0" w:color="auto"/>
            <w:right w:val="none" w:sz="0" w:space="0" w:color="auto"/>
          </w:divBdr>
          <w:divsChild>
            <w:div w:id="1121268512">
              <w:marLeft w:val="0"/>
              <w:marRight w:val="0"/>
              <w:marTop w:val="0"/>
              <w:marBottom w:val="0"/>
              <w:divBdr>
                <w:top w:val="none" w:sz="0" w:space="0" w:color="auto"/>
                <w:left w:val="none" w:sz="0" w:space="0" w:color="auto"/>
                <w:bottom w:val="none" w:sz="0" w:space="0" w:color="auto"/>
                <w:right w:val="none" w:sz="0" w:space="0" w:color="auto"/>
              </w:divBdr>
            </w:div>
          </w:divsChild>
        </w:div>
        <w:div w:id="1121268262">
          <w:marLeft w:val="60"/>
          <w:marRight w:val="60"/>
          <w:marTop w:val="100"/>
          <w:marBottom w:val="100"/>
          <w:divBdr>
            <w:top w:val="none" w:sz="0" w:space="0" w:color="auto"/>
            <w:left w:val="none" w:sz="0" w:space="0" w:color="auto"/>
            <w:bottom w:val="none" w:sz="0" w:space="0" w:color="auto"/>
            <w:right w:val="none" w:sz="0" w:space="0" w:color="auto"/>
          </w:divBdr>
          <w:divsChild>
            <w:div w:id="1121268365">
              <w:marLeft w:val="0"/>
              <w:marRight w:val="0"/>
              <w:marTop w:val="0"/>
              <w:marBottom w:val="0"/>
              <w:divBdr>
                <w:top w:val="none" w:sz="0" w:space="0" w:color="auto"/>
                <w:left w:val="none" w:sz="0" w:space="0" w:color="auto"/>
                <w:bottom w:val="none" w:sz="0" w:space="0" w:color="auto"/>
                <w:right w:val="none" w:sz="0" w:space="0" w:color="auto"/>
              </w:divBdr>
            </w:div>
          </w:divsChild>
        </w:div>
        <w:div w:id="1121268269">
          <w:marLeft w:val="60"/>
          <w:marRight w:val="60"/>
          <w:marTop w:val="100"/>
          <w:marBottom w:val="100"/>
          <w:divBdr>
            <w:top w:val="none" w:sz="0" w:space="0" w:color="auto"/>
            <w:left w:val="none" w:sz="0" w:space="0" w:color="auto"/>
            <w:bottom w:val="none" w:sz="0" w:space="0" w:color="auto"/>
            <w:right w:val="none" w:sz="0" w:space="0" w:color="auto"/>
          </w:divBdr>
        </w:div>
        <w:div w:id="1121268271">
          <w:marLeft w:val="60"/>
          <w:marRight w:val="60"/>
          <w:marTop w:val="100"/>
          <w:marBottom w:val="100"/>
          <w:divBdr>
            <w:top w:val="none" w:sz="0" w:space="0" w:color="auto"/>
            <w:left w:val="none" w:sz="0" w:space="0" w:color="auto"/>
            <w:bottom w:val="none" w:sz="0" w:space="0" w:color="auto"/>
            <w:right w:val="none" w:sz="0" w:space="0" w:color="auto"/>
          </w:divBdr>
          <w:divsChild>
            <w:div w:id="1121268520">
              <w:marLeft w:val="0"/>
              <w:marRight w:val="0"/>
              <w:marTop w:val="0"/>
              <w:marBottom w:val="0"/>
              <w:divBdr>
                <w:top w:val="none" w:sz="0" w:space="0" w:color="auto"/>
                <w:left w:val="none" w:sz="0" w:space="0" w:color="auto"/>
                <w:bottom w:val="none" w:sz="0" w:space="0" w:color="auto"/>
                <w:right w:val="none" w:sz="0" w:space="0" w:color="auto"/>
              </w:divBdr>
            </w:div>
          </w:divsChild>
        </w:div>
        <w:div w:id="1121268273">
          <w:marLeft w:val="60"/>
          <w:marRight w:val="60"/>
          <w:marTop w:val="100"/>
          <w:marBottom w:val="100"/>
          <w:divBdr>
            <w:top w:val="none" w:sz="0" w:space="0" w:color="auto"/>
            <w:left w:val="none" w:sz="0" w:space="0" w:color="auto"/>
            <w:bottom w:val="none" w:sz="0" w:space="0" w:color="auto"/>
            <w:right w:val="none" w:sz="0" w:space="0" w:color="auto"/>
          </w:divBdr>
        </w:div>
        <w:div w:id="1121268287">
          <w:marLeft w:val="60"/>
          <w:marRight w:val="60"/>
          <w:marTop w:val="100"/>
          <w:marBottom w:val="100"/>
          <w:divBdr>
            <w:top w:val="none" w:sz="0" w:space="0" w:color="auto"/>
            <w:left w:val="none" w:sz="0" w:space="0" w:color="auto"/>
            <w:bottom w:val="none" w:sz="0" w:space="0" w:color="auto"/>
            <w:right w:val="none" w:sz="0" w:space="0" w:color="auto"/>
          </w:divBdr>
          <w:divsChild>
            <w:div w:id="1121268293">
              <w:marLeft w:val="0"/>
              <w:marRight w:val="0"/>
              <w:marTop w:val="0"/>
              <w:marBottom w:val="0"/>
              <w:divBdr>
                <w:top w:val="none" w:sz="0" w:space="0" w:color="auto"/>
                <w:left w:val="none" w:sz="0" w:space="0" w:color="auto"/>
                <w:bottom w:val="none" w:sz="0" w:space="0" w:color="auto"/>
                <w:right w:val="none" w:sz="0" w:space="0" w:color="auto"/>
              </w:divBdr>
            </w:div>
          </w:divsChild>
        </w:div>
        <w:div w:id="1121268288">
          <w:marLeft w:val="60"/>
          <w:marRight w:val="60"/>
          <w:marTop w:val="100"/>
          <w:marBottom w:val="100"/>
          <w:divBdr>
            <w:top w:val="none" w:sz="0" w:space="0" w:color="auto"/>
            <w:left w:val="none" w:sz="0" w:space="0" w:color="auto"/>
            <w:bottom w:val="none" w:sz="0" w:space="0" w:color="auto"/>
            <w:right w:val="none" w:sz="0" w:space="0" w:color="auto"/>
          </w:divBdr>
        </w:div>
        <w:div w:id="1121268292">
          <w:marLeft w:val="60"/>
          <w:marRight w:val="60"/>
          <w:marTop w:val="100"/>
          <w:marBottom w:val="100"/>
          <w:divBdr>
            <w:top w:val="none" w:sz="0" w:space="0" w:color="auto"/>
            <w:left w:val="none" w:sz="0" w:space="0" w:color="auto"/>
            <w:bottom w:val="none" w:sz="0" w:space="0" w:color="auto"/>
            <w:right w:val="none" w:sz="0" w:space="0" w:color="auto"/>
          </w:divBdr>
        </w:div>
        <w:div w:id="1121268303">
          <w:marLeft w:val="60"/>
          <w:marRight w:val="60"/>
          <w:marTop w:val="100"/>
          <w:marBottom w:val="100"/>
          <w:divBdr>
            <w:top w:val="none" w:sz="0" w:space="0" w:color="auto"/>
            <w:left w:val="none" w:sz="0" w:space="0" w:color="auto"/>
            <w:bottom w:val="none" w:sz="0" w:space="0" w:color="auto"/>
            <w:right w:val="none" w:sz="0" w:space="0" w:color="auto"/>
          </w:divBdr>
          <w:divsChild>
            <w:div w:id="1121268660">
              <w:marLeft w:val="0"/>
              <w:marRight w:val="0"/>
              <w:marTop w:val="0"/>
              <w:marBottom w:val="0"/>
              <w:divBdr>
                <w:top w:val="none" w:sz="0" w:space="0" w:color="auto"/>
                <w:left w:val="none" w:sz="0" w:space="0" w:color="auto"/>
                <w:bottom w:val="none" w:sz="0" w:space="0" w:color="auto"/>
                <w:right w:val="none" w:sz="0" w:space="0" w:color="auto"/>
              </w:divBdr>
            </w:div>
          </w:divsChild>
        </w:div>
        <w:div w:id="1121268305">
          <w:marLeft w:val="60"/>
          <w:marRight w:val="60"/>
          <w:marTop w:val="100"/>
          <w:marBottom w:val="100"/>
          <w:divBdr>
            <w:top w:val="none" w:sz="0" w:space="0" w:color="auto"/>
            <w:left w:val="none" w:sz="0" w:space="0" w:color="auto"/>
            <w:bottom w:val="none" w:sz="0" w:space="0" w:color="auto"/>
            <w:right w:val="none" w:sz="0" w:space="0" w:color="auto"/>
          </w:divBdr>
          <w:divsChild>
            <w:div w:id="1121268367">
              <w:marLeft w:val="0"/>
              <w:marRight w:val="0"/>
              <w:marTop w:val="0"/>
              <w:marBottom w:val="0"/>
              <w:divBdr>
                <w:top w:val="none" w:sz="0" w:space="0" w:color="auto"/>
                <w:left w:val="none" w:sz="0" w:space="0" w:color="auto"/>
                <w:bottom w:val="none" w:sz="0" w:space="0" w:color="auto"/>
                <w:right w:val="none" w:sz="0" w:space="0" w:color="auto"/>
              </w:divBdr>
            </w:div>
          </w:divsChild>
        </w:div>
        <w:div w:id="1121268308">
          <w:marLeft w:val="60"/>
          <w:marRight w:val="60"/>
          <w:marTop w:val="100"/>
          <w:marBottom w:val="100"/>
          <w:divBdr>
            <w:top w:val="none" w:sz="0" w:space="0" w:color="auto"/>
            <w:left w:val="none" w:sz="0" w:space="0" w:color="auto"/>
            <w:bottom w:val="none" w:sz="0" w:space="0" w:color="auto"/>
            <w:right w:val="none" w:sz="0" w:space="0" w:color="auto"/>
          </w:divBdr>
        </w:div>
        <w:div w:id="1121268315">
          <w:marLeft w:val="60"/>
          <w:marRight w:val="60"/>
          <w:marTop w:val="100"/>
          <w:marBottom w:val="100"/>
          <w:divBdr>
            <w:top w:val="none" w:sz="0" w:space="0" w:color="auto"/>
            <w:left w:val="none" w:sz="0" w:space="0" w:color="auto"/>
            <w:bottom w:val="none" w:sz="0" w:space="0" w:color="auto"/>
            <w:right w:val="none" w:sz="0" w:space="0" w:color="auto"/>
          </w:divBdr>
        </w:div>
        <w:div w:id="1121268335">
          <w:marLeft w:val="60"/>
          <w:marRight w:val="60"/>
          <w:marTop w:val="100"/>
          <w:marBottom w:val="100"/>
          <w:divBdr>
            <w:top w:val="none" w:sz="0" w:space="0" w:color="auto"/>
            <w:left w:val="none" w:sz="0" w:space="0" w:color="auto"/>
            <w:bottom w:val="none" w:sz="0" w:space="0" w:color="auto"/>
            <w:right w:val="none" w:sz="0" w:space="0" w:color="auto"/>
          </w:divBdr>
          <w:divsChild>
            <w:div w:id="1121268602">
              <w:marLeft w:val="0"/>
              <w:marRight w:val="0"/>
              <w:marTop w:val="0"/>
              <w:marBottom w:val="0"/>
              <w:divBdr>
                <w:top w:val="none" w:sz="0" w:space="0" w:color="auto"/>
                <w:left w:val="none" w:sz="0" w:space="0" w:color="auto"/>
                <w:bottom w:val="none" w:sz="0" w:space="0" w:color="auto"/>
                <w:right w:val="none" w:sz="0" w:space="0" w:color="auto"/>
              </w:divBdr>
            </w:div>
          </w:divsChild>
        </w:div>
        <w:div w:id="1121268336">
          <w:marLeft w:val="60"/>
          <w:marRight w:val="60"/>
          <w:marTop w:val="100"/>
          <w:marBottom w:val="100"/>
          <w:divBdr>
            <w:top w:val="none" w:sz="0" w:space="0" w:color="auto"/>
            <w:left w:val="none" w:sz="0" w:space="0" w:color="auto"/>
            <w:bottom w:val="none" w:sz="0" w:space="0" w:color="auto"/>
            <w:right w:val="none" w:sz="0" w:space="0" w:color="auto"/>
          </w:divBdr>
          <w:divsChild>
            <w:div w:id="1121268614">
              <w:marLeft w:val="0"/>
              <w:marRight w:val="0"/>
              <w:marTop w:val="0"/>
              <w:marBottom w:val="0"/>
              <w:divBdr>
                <w:top w:val="none" w:sz="0" w:space="0" w:color="auto"/>
                <w:left w:val="none" w:sz="0" w:space="0" w:color="auto"/>
                <w:bottom w:val="none" w:sz="0" w:space="0" w:color="auto"/>
                <w:right w:val="none" w:sz="0" w:space="0" w:color="auto"/>
              </w:divBdr>
            </w:div>
          </w:divsChild>
        </w:div>
        <w:div w:id="1121268360">
          <w:marLeft w:val="60"/>
          <w:marRight w:val="60"/>
          <w:marTop w:val="100"/>
          <w:marBottom w:val="100"/>
          <w:divBdr>
            <w:top w:val="none" w:sz="0" w:space="0" w:color="auto"/>
            <w:left w:val="none" w:sz="0" w:space="0" w:color="auto"/>
            <w:bottom w:val="none" w:sz="0" w:space="0" w:color="auto"/>
            <w:right w:val="none" w:sz="0" w:space="0" w:color="auto"/>
          </w:divBdr>
        </w:div>
        <w:div w:id="1121268363">
          <w:marLeft w:val="60"/>
          <w:marRight w:val="60"/>
          <w:marTop w:val="100"/>
          <w:marBottom w:val="100"/>
          <w:divBdr>
            <w:top w:val="none" w:sz="0" w:space="0" w:color="auto"/>
            <w:left w:val="none" w:sz="0" w:space="0" w:color="auto"/>
            <w:bottom w:val="none" w:sz="0" w:space="0" w:color="auto"/>
            <w:right w:val="none" w:sz="0" w:space="0" w:color="auto"/>
          </w:divBdr>
        </w:div>
        <w:div w:id="1121268366">
          <w:marLeft w:val="60"/>
          <w:marRight w:val="60"/>
          <w:marTop w:val="100"/>
          <w:marBottom w:val="100"/>
          <w:divBdr>
            <w:top w:val="none" w:sz="0" w:space="0" w:color="auto"/>
            <w:left w:val="none" w:sz="0" w:space="0" w:color="auto"/>
            <w:bottom w:val="none" w:sz="0" w:space="0" w:color="auto"/>
            <w:right w:val="none" w:sz="0" w:space="0" w:color="auto"/>
          </w:divBdr>
          <w:divsChild>
            <w:div w:id="1121268430">
              <w:marLeft w:val="0"/>
              <w:marRight w:val="0"/>
              <w:marTop w:val="0"/>
              <w:marBottom w:val="0"/>
              <w:divBdr>
                <w:top w:val="none" w:sz="0" w:space="0" w:color="auto"/>
                <w:left w:val="none" w:sz="0" w:space="0" w:color="auto"/>
                <w:bottom w:val="none" w:sz="0" w:space="0" w:color="auto"/>
                <w:right w:val="none" w:sz="0" w:space="0" w:color="auto"/>
              </w:divBdr>
            </w:div>
          </w:divsChild>
        </w:div>
        <w:div w:id="1121268387">
          <w:marLeft w:val="60"/>
          <w:marRight w:val="60"/>
          <w:marTop w:val="100"/>
          <w:marBottom w:val="100"/>
          <w:divBdr>
            <w:top w:val="none" w:sz="0" w:space="0" w:color="auto"/>
            <w:left w:val="none" w:sz="0" w:space="0" w:color="auto"/>
            <w:bottom w:val="none" w:sz="0" w:space="0" w:color="auto"/>
            <w:right w:val="none" w:sz="0" w:space="0" w:color="auto"/>
          </w:divBdr>
          <w:divsChild>
            <w:div w:id="1121268529">
              <w:marLeft w:val="0"/>
              <w:marRight w:val="0"/>
              <w:marTop w:val="0"/>
              <w:marBottom w:val="0"/>
              <w:divBdr>
                <w:top w:val="none" w:sz="0" w:space="0" w:color="auto"/>
                <w:left w:val="none" w:sz="0" w:space="0" w:color="auto"/>
                <w:bottom w:val="none" w:sz="0" w:space="0" w:color="auto"/>
                <w:right w:val="none" w:sz="0" w:space="0" w:color="auto"/>
              </w:divBdr>
            </w:div>
          </w:divsChild>
        </w:div>
        <w:div w:id="1121268388">
          <w:marLeft w:val="60"/>
          <w:marRight w:val="60"/>
          <w:marTop w:val="100"/>
          <w:marBottom w:val="100"/>
          <w:divBdr>
            <w:top w:val="none" w:sz="0" w:space="0" w:color="auto"/>
            <w:left w:val="none" w:sz="0" w:space="0" w:color="auto"/>
            <w:bottom w:val="none" w:sz="0" w:space="0" w:color="auto"/>
            <w:right w:val="none" w:sz="0" w:space="0" w:color="auto"/>
          </w:divBdr>
        </w:div>
        <w:div w:id="1121268401">
          <w:marLeft w:val="60"/>
          <w:marRight w:val="60"/>
          <w:marTop w:val="100"/>
          <w:marBottom w:val="100"/>
          <w:divBdr>
            <w:top w:val="none" w:sz="0" w:space="0" w:color="auto"/>
            <w:left w:val="none" w:sz="0" w:space="0" w:color="auto"/>
            <w:bottom w:val="none" w:sz="0" w:space="0" w:color="auto"/>
            <w:right w:val="none" w:sz="0" w:space="0" w:color="auto"/>
          </w:divBdr>
          <w:divsChild>
            <w:div w:id="1121268337">
              <w:marLeft w:val="0"/>
              <w:marRight w:val="0"/>
              <w:marTop w:val="0"/>
              <w:marBottom w:val="0"/>
              <w:divBdr>
                <w:top w:val="none" w:sz="0" w:space="0" w:color="auto"/>
                <w:left w:val="none" w:sz="0" w:space="0" w:color="auto"/>
                <w:bottom w:val="none" w:sz="0" w:space="0" w:color="auto"/>
                <w:right w:val="none" w:sz="0" w:space="0" w:color="auto"/>
              </w:divBdr>
            </w:div>
          </w:divsChild>
        </w:div>
        <w:div w:id="1121268409">
          <w:marLeft w:val="60"/>
          <w:marRight w:val="60"/>
          <w:marTop w:val="100"/>
          <w:marBottom w:val="100"/>
          <w:divBdr>
            <w:top w:val="none" w:sz="0" w:space="0" w:color="auto"/>
            <w:left w:val="none" w:sz="0" w:space="0" w:color="auto"/>
            <w:bottom w:val="none" w:sz="0" w:space="0" w:color="auto"/>
            <w:right w:val="none" w:sz="0" w:space="0" w:color="auto"/>
          </w:divBdr>
          <w:divsChild>
            <w:div w:id="1121268690">
              <w:marLeft w:val="0"/>
              <w:marRight w:val="0"/>
              <w:marTop w:val="0"/>
              <w:marBottom w:val="0"/>
              <w:divBdr>
                <w:top w:val="none" w:sz="0" w:space="0" w:color="auto"/>
                <w:left w:val="none" w:sz="0" w:space="0" w:color="auto"/>
                <w:bottom w:val="none" w:sz="0" w:space="0" w:color="auto"/>
                <w:right w:val="none" w:sz="0" w:space="0" w:color="auto"/>
              </w:divBdr>
            </w:div>
          </w:divsChild>
        </w:div>
        <w:div w:id="1121268417">
          <w:marLeft w:val="60"/>
          <w:marRight w:val="60"/>
          <w:marTop w:val="100"/>
          <w:marBottom w:val="100"/>
          <w:divBdr>
            <w:top w:val="none" w:sz="0" w:space="0" w:color="auto"/>
            <w:left w:val="none" w:sz="0" w:space="0" w:color="auto"/>
            <w:bottom w:val="none" w:sz="0" w:space="0" w:color="auto"/>
            <w:right w:val="none" w:sz="0" w:space="0" w:color="auto"/>
          </w:divBdr>
          <w:divsChild>
            <w:div w:id="1121268570">
              <w:marLeft w:val="0"/>
              <w:marRight w:val="0"/>
              <w:marTop w:val="0"/>
              <w:marBottom w:val="0"/>
              <w:divBdr>
                <w:top w:val="none" w:sz="0" w:space="0" w:color="auto"/>
                <w:left w:val="none" w:sz="0" w:space="0" w:color="auto"/>
                <w:bottom w:val="none" w:sz="0" w:space="0" w:color="auto"/>
                <w:right w:val="none" w:sz="0" w:space="0" w:color="auto"/>
              </w:divBdr>
            </w:div>
          </w:divsChild>
        </w:div>
        <w:div w:id="1121268423">
          <w:marLeft w:val="60"/>
          <w:marRight w:val="60"/>
          <w:marTop w:val="100"/>
          <w:marBottom w:val="100"/>
          <w:divBdr>
            <w:top w:val="none" w:sz="0" w:space="0" w:color="auto"/>
            <w:left w:val="none" w:sz="0" w:space="0" w:color="auto"/>
            <w:bottom w:val="none" w:sz="0" w:space="0" w:color="auto"/>
            <w:right w:val="none" w:sz="0" w:space="0" w:color="auto"/>
          </w:divBdr>
          <w:divsChild>
            <w:div w:id="1121268306">
              <w:marLeft w:val="0"/>
              <w:marRight w:val="0"/>
              <w:marTop w:val="0"/>
              <w:marBottom w:val="0"/>
              <w:divBdr>
                <w:top w:val="none" w:sz="0" w:space="0" w:color="auto"/>
                <w:left w:val="none" w:sz="0" w:space="0" w:color="auto"/>
                <w:bottom w:val="none" w:sz="0" w:space="0" w:color="auto"/>
                <w:right w:val="none" w:sz="0" w:space="0" w:color="auto"/>
              </w:divBdr>
            </w:div>
          </w:divsChild>
        </w:div>
        <w:div w:id="1121268431">
          <w:marLeft w:val="60"/>
          <w:marRight w:val="60"/>
          <w:marTop w:val="100"/>
          <w:marBottom w:val="100"/>
          <w:divBdr>
            <w:top w:val="none" w:sz="0" w:space="0" w:color="auto"/>
            <w:left w:val="none" w:sz="0" w:space="0" w:color="auto"/>
            <w:bottom w:val="none" w:sz="0" w:space="0" w:color="auto"/>
            <w:right w:val="none" w:sz="0" w:space="0" w:color="auto"/>
          </w:divBdr>
          <w:divsChild>
            <w:div w:id="1121268240">
              <w:marLeft w:val="0"/>
              <w:marRight w:val="0"/>
              <w:marTop w:val="0"/>
              <w:marBottom w:val="0"/>
              <w:divBdr>
                <w:top w:val="none" w:sz="0" w:space="0" w:color="auto"/>
                <w:left w:val="none" w:sz="0" w:space="0" w:color="auto"/>
                <w:bottom w:val="none" w:sz="0" w:space="0" w:color="auto"/>
                <w:right w:val="none" w:sz="0" w:space="0" w:color="auto"/>
              </w:divBdr>
            </w:div>
          </w:divsChild>
        </w:div>
        <w:div w:id="1121268433">
          <w:marLeft w:val="60"/>
          <w:marRight w:val="60"/>
          <w:marTop w:val="100"/>
          <w:marBottom w:val="100"/>
          <w:divBdr>
            <w:top w:val="none" w:sz="0" w:space="0" w:color="auto"/>
            <w:left w:val="none" w:sz="0" w:space="0" w:color="auto"/>
            <w:bottom w:val="none" w:sz="0" w:space="0" w:color="auto"/>
            <w:right w:val="none" w:sz="0" w:space="0" w:color="auto"/>
          </w:divBdr>
          <w:divsChild>
            <w:div w:id="1121268347">
              <w:marLeft w:val="0"/>
              <w:marRight w:val="0"/>
              <w:marTop w:val="0"/>
              <w:marBottom w:val="0"/>
              <w:divBdr>
                <w:top w:val="none" w:sz="0" w:space="0" w:color="auto"/>
                <w:left w:val="none" w:sz="0" w:space="0" w:color="auto"/>
                <w:bottom w:val="none" w:sz="0" w:space="0" w:color="auto"/>
                <w:right w:val="none" w:sz="0" w:space="0" w:color="auto"/>
              </w:divBdr>
            </w:div>
          </w:divsChild>
        </w:div>
        <w:div w:id="1121268436">
          <w:marLeft w:val="60"/>
          <w:marRight w:val="60"/>
          <w:marTop w:val="100"/>
          <w:marBottom w:val="100"/>
          <w:divBdr>
            <w:top w:val="none" w:sz="0" w:space="0" w:color="auto"/>
            <w:left w:val="none" w:sz="0" w:space="0" w:color="auto"/>
            <w:bottom w:val="none" w:sz="0" w:space="0" w:color="auto"/>
            <w:right w:val="none" w:sz="0" w:space="0" w:color="auto"/>
          </w:divBdr>
          <w:divsChild>
            <w:div w:id="1121268442">
              <w:marLeft w:val="0"/>
              <w:marRight w:val="0"/>
              <w:marTop w:val="0"/>
              <w:marBottom w:val="0"/>
              <w:divBdr>
                <w:top w:val="none" w:sz="0" w:space="0" w:color="auto"/>
                <w:left w:val="none" w:sz="0" w:space="0" w:color="auto"/>
                <w:bottom w:val="none" w:sz="0" w:space="0" w:color="auto"/>
                <w:right w:val="none" w:sz="0" w:space="0" w:color="auto"/>
              </w:divBdr>
            </w:div>
          </w:divsChild>
        </w:div>
        <w:div w:id="1121268446">
          <w:marLeft w:val="60"/>
          <w:marRight w:val="60"/>
          <w:marTop w:val="100"/>
          <w:marBottom w:val="100"/>
          <w:divBdr>
            <w:top w:val="none" w:sz="0" w:space="0" w:color="auto"/>
            <w:left w:val="none" w:sz="0" w:space="0" w:color="auto"/>
            <w:bottom w:val="none" w:sz="0" w:space="0" w:color="auto"/>
            <w:right w:val="none" w:sz="0" w:space="0" w:color="auto"/>
          </w:divBdr>
        </w:div>
        <w:div w:id="1121268449">
          <w:marLeft w:val="60"/>
          <w:marRight w:val="60"/>
          <w:marTop w:val="100"/>
          <w:marBottom w:val="100"/>
          <w:divBdr>
            <w:top w:val="none" w:sz="0" w:space="0" w:color="auto"/>
            <w:left w:val="none" w:sz="0" w:space="0" w:color="auto"/>
            <w:bottom w:val="none" w:sz="0" w:space="0" w:color="auto"/>
            <w:right w:val="none" w:sz="0" w:space="0" w:color="auto"/>
          </w:divBdr>
        </w:div>
        <w:div w:id="1121268457">
          <w:marLeft w:val="60"/>
          <w:marRight w:val="60"/>
          <w:marTop w:val="100"/>
          <w:marBottom w:val="100"/>
          <w:divBdr>
            <w:top w:val="none" w:sz="0" w:space="0" w:color="auto"/>
            <w:left w:val="none" w:sz="0" w:space="0" w:color="auto"/>
            <w:bottom w:val="none" w:sz="0" w:space="0" w:color="auto"/>
            <w:right w:val="none" w:sz="0" w:space="0" w:color="auto"/>
          </w:divBdr>
          <w:divsChild>
            <w:div w:id="1121268379">
              <w:marLeft w:val="0"/>
              <w:marRight w:val="0"/>
              <w:marTop w:val="0"/>
              <w:marBottom w:val="0"/>
              <w:divBdr>
                <w:top w:val="none" w:sz="0" w:space="0" w:color="auto"/>
                <w:left w:val="none" w:sz="0" w:space="0" w:color="auto"/>
                <w:bottom w:val="none" w:sz="0" w:space="0" w:color="auto"/>
                <w:right w:val="none" w:sz="0" w:space="0" w:color="auto"/>
              </w:divBdr>
            </w:div>
          </w:divsChild>
        </w:div>
        <w:div w:id="1121268470">
          <w:marLeft w:val="60"/>
          <w:marRight w:val="60"/>
          <w:marTop w:val="100"/>
          <w:marBottom w:val="100"/>
          <w:divBdr>
            <w:top w:val="none" w:sz="0" w:space="0" w:color="auto"/>
            <w:left w:val="none" w:sz="0" w:space="0" w:color="auto"/>
            <w:bottom w:val="none" w:sz="0" w:space="0" w:color="auto"/>
            <w:right w:val="none" w:sz="0" w:space="0" w:color="auto"/>
          </w:divBdr>
          <w:divsChild>
            <w:div w:id="1121268550">
              <w:marLeft w:val="0"/>
              <w:marRight w:val="0"/>
              <w:marTop w:val="0"/>
              <w:marBottom w:val="0"/>
              <w:divBdr>
                <w:top w:val="none" w:sz="0" w:space="0" w:color="auto"/>
                <w:left w:val="none" w:sz="0" w:space="0" w:color="auto"/>
                <w:bottom w:val="none" w:sz="0" w:space="0" w:color="auto"/>
                <w:right w:val="none" w:sz="0" w:space="0" w:color="auto"/>
              </w:divBdr>
            </w:div>
          </w:divsChild>
        </w:div>
        <w:div w:id="1121268490">
          <w:marLeft w:val="60"/>
          <w:marRight w:val="60"/>
          <w:marTop w:val="100"/>
          <w:marBottom w:val="100"/>
          <w:divBdr>
            <w:top w:val="none" w:sz="0" w:space="0" w:color="auto"/>
            <w:left w:val="none" w:sz="0" w:space="0" w:color="auto"/>
            <w:bottom w:val="none" w:sz="0" w:space="0" w:color="auto"/>
            <w:right w:val="none" w:sz="0" w:space="0" w:color="auto"/>
          </w:divBdr>
        </w:div>
        <w:div w:id="1121268500">
          <w:marLeft w:val="60"/>
          <w:marRight w:val="60"/>
          <w:marTop w:val="100"/>
          <w:marBottom w:val="100"/>
          <w:divBdr>
            <w:top w:val="none" w:sz="0" w:space="0" w:color="auto"/>
            <w:left w:val="none" w:sz="0" w:space="0" w:color="auto"/>
            <w:bottom w:val="none" w:sz="0" w:space="0" w:color="auto"/>
            <w:right w:val="none" w:sz="0" w:space="0" w:color="auto"/>
          </w:divBdr>
        </w:div>
        <w:div w:id="1121268503">
          <w:marLeft w:val="60"/>
          <w:marRight w:val="60"/>
          <w:marTop w:val="100"/>
          <w:marBottom w:val="100"/>
          <w:divBdr>
            <w:top w:val="none" w:sz="0" w:space="0" w:color="auto"/>
            <w:left w:val="none" w:sz="0" w:space="0" w:color="auto"/>
            <w:bottom w:val="none" w:sz="0" w:space="0" w:color="auto"/>
            <w:right w:val="none" w:sz="0" w:space="0" w:color="auto"/>
          </w:divBdr>
          <w:divsChild>
            <w:div w:id="1121268637">
              <w:marLeft w:val="0"/>
              <w:marRight w:val="0"/>
              <w:marTop w:val="0"/>
              <w:marBottom w:val="0"/>
              <w:divBdr>
                <w:top w:val="none" w:sz="0" w:space="0" w:color="auto"/>
                <w:left w:val="none" w:sz="0" w:space="0" w:color="auto"/>
                <w:bottom w:val="none" w:sz="0" w:space="0" w:color="auto"/>
                <w:right w:val="none" w:sz="0" w:space="0" w:color="auto"/>
              </w:divBdr>
            </w:div>
          </w:divsChild>
        </w:div>
        <w:div w:id="1121268507">
          <w:marLeft w:val="60"/>
          <w:marRight w:val="60"/>
          <w:marTop w:val="100"/>
          <w:marBottom w:val="100"/>
          <w:divBdr>
            <w:top w:val="none" w:sz="0" w:space="0" w:color="auto"/>
            <w:left w:val="none" w:sz="0" w:space="0" w:color="auto"/>
            <w:bottom w:val="none" w:sz="0" w:space="0" w:color="auto"/>
            <w:right w:val="none" w:sz="0" w:space="0" w:color="auto"/>
          </w:divBdr>
          <w:divsChild>
            <w:div w:id="1121268636">
              <w:marLeft w:val="0"/>
              <w:marRight w:val="0"/>
              <w:marTop w:val="0"/>
              <w:marBottom w:val="0"/>
              <w:divBdr>
                <w:top w:val="none" w:sz="0" w:space="0" w:color="auto"/>
                <w:left w:val="none" w:sz="0" w:space="0" w:color="auto"/>
                <w:bottom w:val="none" w:sz="0" w:space="0" w:color="auto"/>
                <w:right w:val="none" w:sz="0" w:space="0" w:color="auto"/>
              </w:divBdr>
            </w:div>
          </w:divsChild>
        </w:div>
        <w:div w:id="1121268513">
          <w:marLeft w:val="60"/>
          <w:marRight w:val="60"/>
          <w:marTop w:val="100"/>
          <w:marBottom w:val="100"/>
          <w:divBdr>
            <w:top w:val="none" w:sz="0" w:space="0" w:color="auto"/>
            <w:left w:val="none" w:sz="0" w:space="0" w:color="auto"/>
            <w:bottom w:val="none" w:sz="0" w:space="0" w:color="auto"/>
            <w:right w:val="none" w:sz="0" w:space="0" w:color="auto"/>
          </w:divBdr>
        </w:div>
        <w:div w:id="1121268523">
          <w:marLeft w:val="60"/>
          <w:marRight w:val="60"/>
          <w:marTop w:val="100"/>
          <w:marBottom w:val="100"/>
          <w:divBdr>
            <w:top w:val="none" w:sz="0" w:space="0" w:color="auto"/>
            <w:left w:val="none" w:sz="0" w:space="0" w:color="auto"/>
            <w:bottom w:val="none" w:sz="0" w:space="0" w:color="auto"/>
            <w:right w:val="none" w:sz="0" w:space="0" w:color="auto"/>
          </w:divBdr>
          <w:divsChild>
            <w:div w:id="1121268422">
              <w:marLeft w:val="0"/>
              <w:marRight w:val="0"/>
              <w:marTop w:val="0"/>
              <w:marBottom w:val="0"/>
              <w:divBdr>
                <w:top w:val="none" w:sz="0" w:space="0" w:color="auto"/>
                <w:left w:val="none" w:sz="0" w:space="0" w:color="auto"/>
                <w:bottom w:val="none" w:sz="0" w:space="0" w:color="auto"/>
                <w:right w:val="none" w:sz="0" w:space="0" w:color="auto"/>
              </w:divBdr>
            </w:div>
          </w:divsChild>
        </w:div>
        <w:div w:id="1121268536">
          <w:marLeft w:val="60"/>
          <w:marRight w:val="60"/>
          <w:marTop w:val="100"/>
          <w:marBottom w:val="100"/>
          <w:divBdr>
            <w:top w:val="none" w:sz="0" w:space="0" w:color="auto"/>
            <w:left w:val="none" w:sz="0" w:space="0" w:color="auto"/>
            <w:bottom w:val="none" w:sz="0" w:space="0" w:color="auto"/>
            <w:right w:val="none" w:sz="0" w:space="0" w:color="auto"/>
          </w:divBdr>
          <w:divsChild>
            <w:div w:id="1121268413">
              <w:marLeft w:val="0"/>
              <w:marRight w:val="0"/>
              <w:marTop w:val="0"/>
              <w:marBottom w:val="0"/>
              <w:divBdr>
                <w:top w:val="none" w:sz="0" w:space="0" w:color="auto"/>
                <w:left w:val="none" w:sz="0" w:space="0" w:color="auto"/>
                <w:bottom w:val="none" w:sz="0" w:space="0" w:color="auto"/>
                <w:right w:val="none" w:sz="0" w:space="0" w:color="auto"/>
              </w:divBdr>
            </w:div>
          </w:divsChild>
        </w:div>
        <w:div w:id="1121268543">
          <w:marLeft w:val="60"/>
          <w:marRight w:val="60"/>
          <w:marTop w:val="100"/>
          <w:marBottom w:val="100"/>
          <w:divBdr>
            <w:top w:val="none" w:sz="0" w:space="0" w:color="auto"/>
            <w:left w:val="none" w:sz="0" w:space="0" w:color="auto"/>
            <w:bottom w:val="none" w:sz="0" w:space="0" w:color="auto"/>
            <w:right w:val="none" w:sz="0" w:space="0" w:color="auto"/>
          </w:divBdr>
          <w:divsChild>
            <w:div w:id="1121268405">
              <w:marLeft w:val="0"/>
              <w:marRight w:val="0"/>
              <w:marTop w:val="0"/>
              <w:marBottom w:val="0"/>
              <w:divBdr>
                <w:top w:val="none" w:sz="0" w:space="0" w:color="auto"/>
                <w:left w:val="none" w:sz="0" w:space="0" w:color="auto"/>
                <w:bottom w:val="none" w:sz="0" w:space="0" w:color="auto"/>
                <w:right w:val="none" w:sz="0" w:space="0" w:color="auto"/>
              </w:divBdr>
            </w:div>
          </w:divsChild>
        </w:div>
        <w:div w:id="1121268548">
          <w:marLeft w:val="60"/>
          <w:marRight w:val="60"/>
          <w:marTop w:val="100"/>
          <w:marBottom w:val="100"/>
          <w:divBdr>
            <w:top w:val="none" w:sz="0" w:space="0" w:color="auto"/>
            <w:left w:val="none" w:sz="0" w:space="0" w:color="auto"/>
            <w:bottom w:val="none" w:sz="0" w:space="0" w:color="auto"/>
            <w:right w:val="none" w:sz="0" w:space="0" w:color="auto"/>
          </w:divBdr>
          <w:divsChild>
            <w:div w:id="1121268546">
              <w:marLeft w:val="0"/>
              <w:marRight w:val="0"/>
              <w:marTop w:val="0"/>
              <w:marBottom w:val="0"/>
              <w:divBdr>
                <w:top w:val="none" w:sz="0" w:space="0" w:color="auto"/>
                <w:left w:val="none" w:sz="0" w:space="0" w:color="auto"/>
                <w:bottom w:val="none" w:sz="0" w:space="0" w:color="auto"/>
                <w:right w:val="none" w:sz="0" w:space="0" w:color="auto"/>
              </w:divBdr>
            </w:div>
          </w:divsChild>
        </w:div>
        <w:div w:id="1121268567">
          <w:marLeft w:val="60"/>
          <w:marRight w:val="60"/>
          <w:marTop w:val="100"/>
          <w:marBottom w:val="100"/>
          <w:divBdr>
            <w:top w:val="none" w:sz="0" w:space="0" w:color="auto"/>
            <w:left w:val="none" w:sz="0" w:space="0" w:color="auto"/>
            <w:bottom w:val="none" w:sz="0" w:space="0" w:color="auto"/>
            <w:right w:val="none" w:sz="0" w:space="0" w:color="auto"/>
          </w:divBdr>
          <w:divsChild>
            <w:div w:id="1121268691">
              <w:marLeft w:val="0"/>
              <w:marRight w:val="0"/>
              <w:marTop w:val="0"/>
              <w:marBottom w:val="0"/>
              <w:divBdr>
                <w:top w:val="none" w:sz="0" w:space="0" w:color="auto"/>
                <w:left w:val="none" w:sz="0" w:space="0" w:color="auto"/>
                <w:bottom w:val="none" w:sz="0" w:space="0" w:color="auto"/>
                <w:right w:val="none" w:sz="0" w:space="0" w:color="auto"/>
              </w:divBdr>
            </w:div>
          </w:divsChild>
        </w:div>
        <w:div w:id="1121268571">
          <w:marLeft w:val="60"/>
          <w:marRight w:val="60"/>
          <w:marTop w:val="100"/>
          <w:marBottom w:val="100"/>
          <w:divBdr>
            <w:top w:val="none" w:sz="0" w:space="0" w:color="auto"/>
            <w:left w:val="none" w:sz="0" w:space="0" w:color="auto"/>
            <w:bottom w:val="none" w:sz="0" w:space="0" w:color="auto"/>
            <w:right w:val="none" w:sz="0" w:space="0" w:color="auto"/>
          </w:divBdr>
          <w:divsChild>
            <w:div w:id="1121268258">
              <w:marLeft w:val="0"/>
              <w:marRight w:val="0"/>
              <w:marTop w:val="0"/>
              <w:marBottom w:val="0"/>
              <w:divBdr>
                <w:top w:val="none" w:sz="0" w:space="0" w:color="auto"/>
                <w:left w:val="none" w:sz="0" w:space="0" w:color="auto"/>
                <w:bottom w:val="none" w:sz="0" w:space="0" w:color="auto"/>
                <w:right w:val="none" w:sz="0" w:space="0" w:color="auto"/>
              </w:divBdr>
            </w:div>
          </w:divsChild>
        </w:div>
        <w:div w:id="1121268578">
          <w:marLeft w:val="60"/>
          <w:marRight w:val="60"/>
          <w:marTop w:val="100"/>
          <w:marBottom w:val="100"/>
          <w:divBdr>
            <w:top w:val="none" w:sz="0" w:space="0" w:color="auto"/>
            <w:left w:val="none" w:sz="0" w:space="0" w:color="auto"/>
            <w:bottom w:val="none" w:sz="0" w:space="0" w:color="auto"/>
            <w:right w:val="none" w:sz="0" w:space="0" w:color="auto"/>
          </w:divBdr>
        </w:div>
        <w:div w:id="1121268596">
          <w:marLeft w:val="60"/>
          <w:marRight w:val="60"/>
          <w:marTop w:val="100"/>
          <w:marBottom w:val="100"/>
          <w:divBdr>
            <w:top w:val="none" w:sz="0" w:space="0" w:color="auto"/>
            <w:left w:val="none" w:sz="0" w:space="0" w:color="auto"/>
            <w:bottom w:val="none" w:sz="0" w:space="0" w:color="auto"/>
            <w:right w:val="none" w:sz="0" w:space="0" w:color="auto"/>
          </w:divBdr>
          <w:divsChild>
            <w:div w:id="1121268283">
              <w:marLeft w:val="0"/>
              <w:marRight w:val="0"/>
              <w:marTop w:val="0"/>
              <w:marBottom w:val="0"/>
              <w:divBdr>
                <w:top w:val="none" w:sz="0" w:space="0" w:color="auto"/>
                <w:left w:val="none" w:sz="0" w:space="0" w:color="auto"/>
                <w:bottom w:val="none" w:sz="0" w:space="0" w:color="auto"/>
                <w:right w:val="none" w:sz="0" w:space="0" w:color="auto"/>
              </w:divBdr>
            </w:div>
          </w:divsChild>
        </w:div>
        <w:div w:id="1121268621">
          <w:marLeft w:val="60"/>
          <w:marRight w:val="60"/>
          <w:marTop w:val="100"/>
          <w:marBottom w:val="100"/>
          <w:divBdr>
            <w:top w:val="none" w:sz="0" w:space="0" w:color="auto"/>
            <w:left w:val="none" w:sz="0" w:space="0" w:color="auto"/>
            <w:bottom w:val="none" w:sz="0" w:space="0" w:color="auto"/>
            <w:right w:val="none" w:sz="0" w:space="0" w:color="auto"/>
          </w:divBdr>
          <w:divsChild>
            <w:div w:id="1121268458">
              <w:marLeft w:val="0"/>
              <w:marRight w:val="0"/>
              <w:marTop w:val="0"/>
              <w:marBottom w:val="0"/>
              <w:divBdr>
                <w:top w:val="none" w:sz="0" w:space="0" w:color="auto"/>
                <w:left w:val="none" w:sz="0" w:space="0" w:color="auto"/>
                <w:bottom w:val="none" w:sz="0" w:space="0" w:color="auto"/>
                <w:right w:val="none" w:sz="0" w:space="0" w:color="auto"/>
              </w:divBdr>
            </w:div>
          </w:divsChild>
        </w:div>
        <w:div w:id="1121268630">
          <w:marLeft w:val="60"/>
          <w:marRight w:val="60"/>
          <w:marTop w:val="100"/>
          <w:marBottom w:val="100"/>
          <w:divBdr>
            <w:top w:val="none" w:sz="0" w:space="0" w:color="auto"/>
            <w:left w:val="none" w:sz="0" w:space="0" w:color="auto"/>
            <w:bottom w:val="none" w:sz="0" w:space="0" w:color="auto"/>
            <w:right w:val="none" w:sz="0" w:space="0" w:color="auto"/>
          </w:divBdr>
          <w:divsChild>
            <w:div w:id="1121268435">
              <w:marLeft w:val="0"/>
              <w:marRight w:val="0"/>
              <w:marTop w:val="0"/>
              <w:marBottom w:val="0"/>
              <w:divBdr>
                <w:top w:val="none" w:sz="0" w:space="0" w:color="auto"/>
                <w:left w:val="none" w:sz="0" w:space="0" w:color="auto"/>
                <w:bottom w:val="none" w:sz="0" w:space="0" w:color="auto"/>
                <w:right w:val="none" w:sz="0" w:space="0" w:color="auto"/>
              </w:divBdr>
            </w:div>
          </w:divsChild>
        </w:div>
        <w:div w:id="1121268631">
          <w:marLeft w:val="60"/>
          <w:marRight w:val="60"/>
          <w:marTop w:val="100"/>
          <w:marBottom w:val="100"/>
          <w:divBdr>
            <w:top w:val="none" w:sz="0" w:space="0" w:color="auto"/>
            <w:left w:val="none" w:sz="0" w:space="0" w:color="auto"/>
            <w:bottom w:val="none" w:sz="0" w:space="0" w:color="auto"/>
            <w:right w:val="none" w:sz="0" w:space="0" w:color="auto"/>
          </w:divBdr>
        </w:div>
        <w:div w:id="1121268632">
          <w:marLeft w:val="60"/>
          <w:marRight w:val="60"/>
          <w:marTop w:val="100"/>
          <w:marBottom w:val="100"/>
          <w:divBdr>
            <w:top w:val="none" w:sz="0" w:space="0" w:color="auto"/>
            <w:left w:val="none" w:sz="0" w:space="0" w:color="auto"/>
            <w:bottom w:val="none" w:sz="0" w:space="0" w:color="auto"/>
            <w:right w:val="none" w:sz="0" w:space="0" w:color="auto"/>
          </w:divBdr>
          <w:divsChild>
            <w:div w:id="1121268539">
              <w:marLeft w:val="0"/>
              <w:marRight w:val="0"/>
              <w:marTop w:val="0"/>
              <w:marBottom w:val="0"/>
              <w:divBdr>
                <w:top w:val="none" w:sz="0" w:space="0" w:color="auto"/>
                <w:left w:val="none" w:sz="0" w:space="0" w:color="auto"/>
                <w:bottom w:val="none" w:sz="0" w:space="0" w:color="auto"/>
                <w:right w:val="none" w:sz="0" w:space="0" w:color="auto"/>
              </w:divBdr>
            </w:div>
          </w:divsChild>
        </w:div>
        <w:div w:id="1121268676">
          <w:marLeft w:val="60"/>
          <w:marRight w:val="60"/>
          <w:marTop w:val="100"/>
          <w:marBottom w:val="100"/>
          <w:divBdr>
            <w:top w:val="none" w:sz="0" w:space="0" w:color="auto"/>
            <w:left w:val="none" w:sz="0" w:space="0" w:color="auto"/>
            <w:bottom w:val="none" w:sz="0" w:space="0" w:color="auto"/>
            <w:right w:val="none" w:sz="0" w:space="0" w:color="auto"/>
          </w:divBdr>
        </w:div>
        <w:div w:id="1121268695">
          <w:marLeft w:val="60"/>
          <w:marRight w:val="60"/>
          <w:marTop w:val="100"/>
          <w:marBottom w:val="100"/>
          <w:divBdr>
            <w:top w:val="none" w:sz="0" w:space="0" w:color="auto"/>
            <w:left w:val="none" w:sz="0" w:space="0" w:color="auto"/>
            <w:bottom w:val="none" w:sz="0" w:space="0" w:color="auto"/>
            <w:right w:val="none" w:sz="0" w:space="0" w:color="auto"/>
          </w:divBdr>
        </w:div>
      </w:divsChild>
    </w:div>
    <w:div w:id="1121268255">
      <w:marLeft w:val="0"/>
      <w:marRight w:val="0"/>
      <w:marTop w:val="0"/>
      <w:marBottom w:val="0"/>
      <w:divBdr>
        <w:top w:val="none" w:sz="0" w:space="0" w:color="auto"/>
        <w:left w:val="none" w:sz="0" w:space="0" w:color="auto"/>
        <w:bottom w:val="none" w:sz="0" w:space="0" w:color="auto"/>
        <w:right w:val="none" w:sz="0" w:space="0" w:color="auto"/>
      </w:divBdr>
    </w:div>
    <w:div w:id="1121268256">
      <w:marLeft w:val="0"/>
      <w:marRight w:val="0"/>
      <w:marTop w:val="0"/>
      <w:marBottom w:val="0"/>
      <w:divBdr>
        <w:top w:val="none" w:sz="0" w:space="0" w:color="auto"/>
        <w:left w:val="none" w:sz="0" w:space="0" w:color="auto"/>
        <w:bottom w:val="none" w:sz="0" w:space="0" w:color="auto"/>
        <w:right w:val="none" w:sz="0" w:space="0" w:color="auto"/>
      </w:divBdr>
    </w:div>
    <w:div w:id="1121268259">
      <w:marLeft w:val="0"/>
      <w:marRight w:val="0"/>
      <w:marTop w:val="0"/>
      <w:marBottom w:val="0"/>
      <w:divBdr>
        <w:top w:val="none" w:sz="0" w:space="0" w:color="auto"/>
        <w:left w:val="none" w:sz="0" w:space="0" w:color="auto"/>
        <w:bottom w:val="none" w:sz="0" w:space="0" w:color="auto"/>
        <w:right w:val="none" w:sz="0" w:space="0" w:color="auto"/>
      </w:divBdr>
    </w:div>
    <w:div w:id="1121268265">
      <w:marLeft w:val="0"/>
      <w:marRight w:val="0"/>
      <w:marTop w:val="0"/>
      <w:marBottom w:val="0"/>
      <w:divBdr>
        <w:top w:val="none" w:sz="0" w:space="0" w:color="auto"/>
        <w:left w:val="none" w:sz="0" w:space="0" w:color="auto"/>
        <w:bottom w:val="none" w:sz="0" w:space="0" w:color="auto"/>
        <w:right w:val="none" w:sz="0" w:space="0" w:color="auto"/>
      </w:divBdr>
    </w:div>
    <w:div w:id="1121268266">
      <w:marLeft w:val="0"/>
      <w:marRight w:val="0"/>
      <w:marTop w:val="0"/>
      <w:marBottom w:val="0"/>
      <w:divBdr>
        <w:top w:val="none" w:sz="0" w:space="0" w:color="auto"/>
        <w:left w:val="none" w:sz="0" w:space="0" w:color="auto"/>
        <w:bottom w:val="none" w:sz="0" w:space="0" w:color="auto"/>
        <w:right w:val="none" w:sz="0" w:space="0" w:color="auto"/>
      </w:divBdr>
    </w:div>
    <w:div w:id="1121268268">
      <w:marLeft w:val="0"/>
      <w:marRight w:val="0"/>
      <w:marTop w:val="0"/>
      <w:marBottom w:val="0"/>
      <w:divBdr>
        <w:top w:val="none" w:sz="0" w:space="0" w:color="auto"/>
        <w:left w:val="none" w:sz="0" w:space="0" w:color="auto"/>
        <w:bottom w:val="none" w:sz="0" w:space="0" w:color="auto"/>
        <w:right w:val="none" w:sz="0" w:space="0" w:color="auto"/>
      </w:divBdr>
    </w:div>
    <w:div w:id="1121268270">
      <w:marLeft w:val="0"/>
      <w:marRight w:val="0"/>
      <w:marTop w:val="0"/>
      <w:marBottom w:val="0"/>
      <w:divBdr>
        <w:top w:val="none" w:sz="0" w:space="0" w:color="auto"/>
        <w:left w:val="none" w:sz="0" w:space="0" w:color="auto"/>
        <w:bottom w:val="none" w:sz="0" w:space="0" w:color="auto"/>
        <w:right w:val="none" w:sz="0" w:space="0" w:color="auto"/>
      </w:divBdr>
    </w:div>
    <w:div w:id="1121268272">
      <w:marLeft w:val="0"/>
      <w:marRight w:val="0"/>
      <w:marTop w:val="0"/>
      <w:marBottom w:val="0"/>
      <w:divBdr>
        <w:top w:val="none" w:sz="0" w:space="0" w:color="auto"/>
        <w:left w:val="none" w:sz="0" w:space="0" w:color="auto"/>
        <w:bottom w:val="none" w:sz="0" w:space="0" w:color="auto"/>
        <w:right w:val="none" w:sz="0" w:space="0" w:color="auto"/>
      </w:divBdr>
    </w:div>
    <w:div w:id="1121268274">
      <w:marLeft w:val="0"/>
      <w:marRight w:val="0"/>
      <w:marTop w:val="0"/>
      <w:marBottom w:val="0"/>
      <w:divBdr>
        <w:top w:val="none" w:sz="0" w:space="0" w:color="auto"/>
        <w:left w:val="none" w:sz="0" w:space="0" w:color="auto"/>
        <w:bottom w:val="none" w:sz="0" w:space="0" w:color="auto"/>
        <w:right w:val="none" w:sz="0" w:space="0" w:color="auto"/>
      </w:divBdr>
    </w:div>
    <w:div w:id="1121268276">
      <w:marLeft w:val="0"/>
      <w:marRight w:val="0"/>
      <w:marTop w:val="0"/>
      <w:marBottom w:val="0"/>
      <w:divBdr>
        <w:top w:val="none" w:sz="0" w:space="0" w:color="auto"/>
        <w:left w:val="none" w:sz="0" w:space="0" w:color="auto"/>
        <w:bottom w:val="none" w:sz="0" w:space="0" w:color="auto"/>
        <w:right w:val="none" w:sz="0" w:space="0" w:color="auto"/>
      </w:divBdr>
    </w:div>
    <w:div w:id="1121268277">
      <w:marLeft w:val="0"/>
      <w:marRight w:val="0"/>
      <w:marTop w:val="0"/>
      <w:marBottom w:val="0"/>
      <w:divBdr>
        <w:top w:val="none" w:sz="0" w:space="0" w:color="auto"/>
        <w:left w:val="none" w:sz="0" w:space="0" w:color="auto"/>
        <w:bottom w:val="none" w:sz="0" w:space="0" w:color="auto"/>
        <w:right w:val="none" w:sz="0" w:space="0" w:color="auto"/>
      </w:divBdr>
    </w:div>
    <w:div w:id="1121268278">
      <w:marLeft w:val="0"/>
      <w:marRight w:val="0"/>
      <w:marTop w:val="0"/>
      <w:marBottom w:val="0"/>
      <w:divBdr>
        <w:top w:val="none" w:sz="0" w:space="0" w:color="auto"/>
        <w:left w:val="none" w:sz="0" w:space="0" w:color="auto"/>
        <w:bottom w:val="none" w:sz="0" w:space="0" w:color="auto"/>
        <w:right w:val="none" w:sz="0" w:space="0" w:color="auto"/>
      </w:divBdr>
    </w:div>
    <w:div w:id="1121268279">
      <w:marLeft w:val="0"/>
      <w:marRight w:val="0"/>
      <w:marTop w:val="0"/>
      <w:marBottom w:val="0"/>
      <w:divBdr>
        <w:top w:val="none" w:sz="0" w:space="0" w:color="auto"/>
        <w:left w:val="none" w:sz="0" w:space="0" w:color="auto"/>
        <w:bottom w:val="none" w:sz="0" w:space="0" w:color="auto"/>
        <w:right w:val="none" w:sz="0" w:space="0" w:color="auto"/>
      </w:divBdr>
    </w:div>
    <w:div w:id="1121268282">
      <w:marLeft w:val="0"/>
      <w:marRight w:val="0"/>
      <w:marTop w:val="0"/>
      <w:marBottom w:val="0"/>
      <w:divBdr>
        <w:top w:val="none" w:sz="0" w:space="0" w:color="auto"/>
        <w:left w:val="none" w:sz="0" w:space="0" w:color="auto"/>
        <w:bottom w:val="none" w:sz="0" w:space="0" w:color="auto"/>
        <w:right w:val="none" w:sz="0" w:space="0" w:color="auto"/>
      </w:divBdr>
      <w:divsChild>
        <w:div w:id="1121268221">
          <w:marLeft w:val="60"/>
          <w:marRight w:val="60"/>
          <w:marTop w:val="100"/>
          <w:marBottom w:val="100"/>
          <w:divBdr>
            <w:top w:val="none" w:sz="0" w:space="0" w:color="auto"/>
            <w:left w:val="none" w:sz="0" w:space="0" w:color="auto"/>
            <w:bottom w:val="none" w:sz="0" w:space="0" w:color="auto"/>
            <w:right w:val="none" w:sz="0" w:space="0" w:color="auto"/>
          </w:divBdr>
        </w:div>
        <w:div w:id="1121268239">
          <w:marLeft w:val="60"/>
          <w:marRight w:val="60"/>
          <w:marTop w:val="100"/>
          <w:marBottom w:val="100"/>
          <w:divBdr>
            <w:top w:val="none" w:sz="0" w:space="0" w:color="auto"/>
            <w:left w:val="none" w:sz="0" w:space="0" w:color="auto"/>
            <w:bottom w:val="none" w:sz="0" w:space="0" w:color="auto"/>
            <w:right w:val="none" w:sz="0" w:space="0" w:color="auto"/>
          </w:divBdr>
          <w:divsChild>
            <w:div w:id="1121268369">
              <w:marLeft w:val="0"/>
              <w:marRight w:val="0"/>
              <w:marTop w:val="0"/>
              <w:marBottom w:val="0"/>
              <w:divBdr>
                <w:top w:val="none" w:sz="0" w:space="0" w:color="auto"/>
                <w:left w:val="none" w:sz="0" w:space="0" w:color="auto"/>
                <w:bottom w:val="none" w:sz="0" w:space="0" w:color="auto"/>
                <w:right w:val="none" w:sz="0" w:space="0" w:color="auto"/>
              </w:divBdr>
            </w:div>
          </w:divsChild>
        </w:div>
        <w:div w:id="1121268242">
          <w:marLeft w:val="60"/>
          <w:marRight w:val="60"/>
          <w:marTop w:val="100"/>
          <w:marBottom w:val="100"/>
          <w:divBdr>
            <w:top w:val="none" w:sz="0" w:space="0" w:color="auto"/>
            <w:left w:val="none" w:sz="0" w:space="0" w:color="auto"/>
            <w:bottom w:val="none" w:sz="0" w:space="0" w:color="auto"/>
            <w:right w:val="none" w:sz="0" w:space="0" w:color="auto"/>
          </w:divBdr>
        </w:div>
        <w:div w:id="1121268245">
          <w:marLeft w:val="60"/>
          <w:marRight w:val="60"/>
          <w:marTop w:val="100"/>
          <w:marBottom w:val="100"/>
          <w:divBdr>
            <w:top w:val="none" w:sz="0" w:space="0" w:color="auto"/>
            <w:left w:val="none" w:sz="0" w:space="0" w:color="auto"/>
            <w:bottom w:val="none" w:sz="0" w:space="0" w:color="auto"/>
            <w:right w:val="none" w:sz="0" w:space="0" w:color="auto"/>
          </w:divBdr>
        </w:div>
        <w:div w:id="1121268246">
          <w:marLeft w:val="60"/>
          <w:marRight w:val="60"/>
          <w:marTop w:val="100"/>
          <w:marBottom w:val="100"/>
          <w:divBdr>
            <w:top w:val="none" w:sz="0" w:space="0" w:color="auto"/>
            <w:left w:val="none" w:sz="0" w:space="0" w:color="auto"/>
            <w:bottom w:val="none" w:sz="0" w:space="0" w:color="auto"/>
            <w:right w:val="none" w:sz="0" w:space="0" w:color="auto"/>
          </w:divBdr>
        </w:div>
        <w:div w:id="1121268261">
          <w:marLeft w:val="60"/>
          <w:marRight w:val="60"/>
          <w:marTop w:val="100"/>
          <w:marBottom w:val="100"/>
          <w:divBdr>
            <w:top w:val="none" w:sz="0" w:space="0" w:color="auto"/>
            <w:left w:val="none" w:sz="0" w:space="0" w:color="auto"/>
            <w:bottom w:val="none" w:sz="0" w:space="0" w:color="auto"/>
            <w:right w:val="none" w:sz="0" w:space="0" w:color="auto"/>
          </w:divBdr>
          <w:divsChild>
            <w:div w:id="1121268398">
              <w:marLeft w:val="0"/>
              <w:marRight w:val="0"/>
              <w:marTop w:val="0"/>
              <w:marBottom w:val="0"/>
              <w:divBdr>
                <w:top w:val="none" w:sz="0" w:space="0" w:color="auto"/>
                <w:left w:val="none" w:sz="0" w:space="0" w:color="auto"/>
                <w:bottom w:val="none" w:sz="0" w:space="0" w:color="auto"/>
                <w:right w:val="none" w:sz="0" w:space="0" w:color="auto"/>
              </w:divBdr>
            </w:div>
          </w:divsChild>
        </w:div>
        <w:div w:id="1121268289">
          <w:marLeft w:val="60"/>
          <w:marRight w:val="60"/>
          <w:marTop w:val="100"/>
          <w:marBottom w:val="100"/>
          <w:divBdr>
            <w:top w:val="none" w:sz="0" w:space="0" w:color="auto"/>
            <w:left w:val="none" w:sz="0" w:space="0" w:color="auto"/>
            <w:bottom w:val="none" w:sz="0" w:space="0" w:color="auto"/>
            <w:right w:val="none" w:sz="0" w:space="0" w:color="auto"/>
          </w:divBdr>
          <w:divsChild>
            <w:div w:id="1121268378">
              <w:marLeft w:val="0"/>
              <w:marRight w:val="0"/>
              <w:marTop w:val="0"/>
              <w:marBottom w:val="0"/>
              <w:divBdr>
                <w:top w:val="none" w:sz="0" w:space="0" w:color="auto"/>
                <w:left w:val="none" w:sz="0" w:space="0" w:color="auto"/>
                <w:bottom w:val="none" w:sz="0" w:space="0" w:color="auto"/>
                <w:right w:val="none" w:sz="0" w:space="0" w:color="auto"/>
              </w:divBdr>
            </w:div>
          </w:divsChild>
        </w:div>
        <w:div w:id="1121268295">
          <w:marLeft w:val="60"/>
          <w:marRight w:val="60"/>
          <w:marTop w:val="100"/>
          <w:marBottom w:val="100"/>
          <w:divBdr>
            <w:top w:val="none" w:sz="0" w:space="0" w:color="auto"/>
            <w:left w:val="none" w:sz="0" w:space="0" w:color="auto"/>
            <w:bottom w:val="none" w:sz="0" w:space="0" w:color="auto"/>
            <w:right w:val="none" w:sz="0" w:space="0" w:color="auto"/>
          </w:divBdr>
          <w:divsChild>
            <w:div w:id="1121268345">
              <w:marLeft w:val="0"/>
              <w:marRight w:val="0"/>
              <w:marTop w:val="0"/>
              <w:marBottom w:val="0"/>
              <w:divBdr>
                <w:top w:val="none" w:sz="0" w:space="0" w:color="auto"/>
                <w:left w:val="none" w:sz="0" w:space="0" w:color="auto"/>
                <w:bottom w:val="none" w:sz="0" w:space="0" w:color="auto"/>
                <w:right w:val="none" w:sz="0" w:space="0" w:color="auto"/>
              </w:divBdr>
            </w:div>
          </w:divsChild>
        </w:div>
        <w:div w:id="1121268296">
          <w:marLeft w:val="60"/>
          <w:marRight w:val="60"/>
          <w:marTop w:val="100"/>
          <w:marBottom w:val="100"/>
          <w:divBdr>
            <w:top w:val="none" w:sz="0" w:space="0" w:color="auto"/>
            <w:left w:val="none" w:sz="0" w:space="0" w:color="auto"/>
            <w:bottom w:val="none" w:sz="0" w:space="0" w:color="auto"/>
            <w:right w:val="none" w:sz="0" w:space="0" w:color="auto"/>
          </w:divBdr>
          <w:divsChild>
            <w:div w:id="1121268643">
              <w:marLeft w:val="0"/>
              <w:marRight w:val="0"/>
              <w:marTop w:val="0"/>
              <w:marBottom w:val="0"/>
              <w:divBdr>
                <w:top w:val="none" w:sz="0" w:space="0" w:color="auto"/>
                <w:left w:val="none" w:sz="0" w:space="0" w:color="auto"/>
                <w:bottom w:val="none" w:sz="0" w:space="0" w:color="auto"/>
                <w:right w:val="none" w:sz="0" w:space="0" w:color="auto"/>
              </w:divBdr>
            </w:div>
          </w:divsChild>
        </w:div>
        <w:div w:id="1121268309">
          <w:marLeft w:val="60"/>
          <w:marRight w:val="60"/>
          <w:marTop w:val="100"/>
          <w:marBottom w:val="100"/>
          <w:divBdr>
            <w:top w:val="none" w:sz="0" w:space="0" w:color="auto"/>
            <w:left w:val="none" w:sz="0" w:space="0" w:color="auto"/>
            <w:bottom w:val="none" w:sz="0" w:space="0" w:color="auto"/>
            <w:right w:val="none" w:sz="0" w:space="0" w:color="auto"/>
          </w:divBdr>
          <w:divsChild>
            <w:div w:id="1121268494">
              <w:marLeft w:val="0"/>
              <w:marRight w:val="0"/>
              <w:marTop w:val="0"/>
              <w:marBottom w:val="0"/>
              <w:divBdr>
                <w:top w:val="none" w:sz="0" w:space="0" w:color="auto"/>
                <w:left w:val="none" w:sz="0" w:space="0" w:color="auto"/>
                <w:bottom w:val="none" w:sz="0" w:space="0" w:color="auto"/>
                <w:right w:val="none" w:sz="0" w:space="0" w:color="auto"/>
              </w:divBdr>
            </w:div>
          </w:divsChild>
        </w:div>
        <w:div w:id="1121268321">
          <w:marLeft w:val="60"/>
          <w:marRight w:val="60"/>
          <w:marTop w:val="100"/>
          <w:marBottom w:val="100"/>
          <w:divBdr>
            <w:top w:val="none" w:sz="0" w:space="0" w:color="auto"/>
            <w:left w:val="none" w:sz="0" w:space="0" w:color="auto"/>
            <w:bottom w:val="none" w:sz="0" w:space="0" w:color="auto"/>
            <w:right w:val="none" w:sz="0" w:space="0" w:color="auto"/>
          </w:divBdr>
          <w:divsChild>
            <w:div w:id="1121268358">
              <w:marLeft w:val="0"/>
              <w:marRight w:val="0"/>
              <w:marTop w:val="0"/>
              <w:marBottom w:val="0"/>
              <w:divBdr>
                <w:top w:val="none" w:sz="0" w:space="0" w:color="auto"/>
                <w:left w:val="none" w:sz="0" w:space="0" w:color="auto"/>
                <w:bottom w:val="none" w:sz="0" w:space="0" w:color="auto"/>
                <w:right w:val="none" w:sz="0" w:space="0" w:color="auto"/>
              </w:divBdr>
            </w:div>
          </w:divsChild>
        </w:div>
        <w:div w:id="1121268323">
          <w:marLeft w:val="60"/>
          <w:marRight w:val="60"/>
          <w:marTop w:val="100"/>
          <w:marBottom w:val="100"/>
          <w:divBdr>
            <w:top w:val="none" w:sz="0" w:space="0" w:color="auto"/>
            <w:left w:val="none" w:sz="0" w:space="0" w:color="auto"/>
            <w:bottom w:val="none" w:sz="0" w:space="0" w:color="auto"/>
            <w:right w:val="none" w:sz="0" w:space="0" w:color="auto"/>
          </w:divBdr>
          <w:divsChild>
            <w:div w:id="1121268334">
              <w:marLeft w:val="0"/>
              <w:marRight w:val="0"/>
              <w:marTop w:val="0"/>
              <w:marBottom w:val="0"/>
              <w:divBdr>
                <w:top w:val="none" w:sz="0" w:space="0" w:color="auto"/>
                <w:left w:val="none" w:sz="0" w:space="0" w:color="auto"/>
                <w:bottom w:val="none" w:sz="0" w:space="0" w:color="auto"/>
                <w:right w:val="none" w:sz="0" w:space="0" w:color="auto"/>
              </w:divBdr>
            </w:div>
          </w:divsChild>
        </w:div>
        <w:div w:id="1121268328">
          <w:marLeft w:val="60"/>
          <w:marRight w:val="60"/>
          <w:marTop w:val="100"/>
          <w:marBottom w:val="100"/>
          <w:divBdr>
            <w:top w:val="none" w:sz="0" w:space="0" w:color="auto"/>
            <w:left w:val="none" w:sz="0" w:space="0" w:color="auto"/>
            <w:bottom w:val="none" w:sz="0" w:space="0" w:color="auto"/>
            <w:right w:val="none" w:sz="0" w:space="0" w:color="auto"/>
          </w:divBdr>
          <w:divsChild>
            <w:div w:id="1121268223">
              <w:marLeft w:val="0"/>
              <w:marRight w:val="0"/>
              <w:marTop w:val="0"/>
              <w:marBottom w:val="0"/>
              <w:divBdr>
                <w:top w:val="none" w:sz="0" w:space="0" w:color="auto"/>
                <w:left w:val="none" w:sz="0" w:space="0" w:color="auto"/>
                <w:bottom w:val="none" w:sz="0" w:space="0" w:color="auto"/>
                <w:right w:val="none" w:sz="0" w:space="0" w:color="auto"/>
              </w:divBdr>
            </w:div>
          </w:divsChild>
        </w:div>
        <w:div w:id="1121268342">
          <w:marLeft w:val="60"/>
          <w:marRight w:val="60"/>
          <w:marTop w:val="100"/>
          <w:marBottom w:val="100"/>
          <w:divBdr>
            <w:top w:val="none" w:sz="0" w:space="0" w:color="auto"/>
            <w:left w:val="none" w:sz="0" w:space="0" w:color="auto"/>
            <w:bottom w:val="none" w:sz="0" w:space="0" w:color="auto"/>
            <w:right w:val="none" w:sz="0" w:space="0" w:color="auto"/>
          </w:divBdr>
        </w:div>
        <w:div w:id="1121268356">
          <w:marLeft w:val="60"/>
          <w:marRight w:val="60"/>
          <w:marTop w:val="100"/>
          <w:marBottom w:val="100"/>
          <w:divBdr>
            <w:top w:val="none" w:sz="0" w:space="0" w:color="auto"/>
            <w:left w:val="none" w:sz="0" w:space="0" w:color="auto"/>
            <w:bottom w:val="none" w:sz="0" w:space="0" w:color="auto"/>
            <w:right w:val="none" w:sz="0" w:space="0" w:color="auto"/>
          </w:divBdr>
        </w:div>
        <w:div w:id="1121268368">
          <w:marLeft w:val="60"/>
          <w:marRight w:val="60"/>
          <w:marTop w:val="100"/>
          <w:marBottom w:val="100"/>
          <w:divBdr>
            <w:top w:val="none" w:sz="0" w:space="0" w:color="auto"/>
            <w:left w:val="none" w:sz="0" w:space="0" w:color="auto"/>
            <w:bottom w:val="none" w:sz="0" w:space="0" w:color="auto"/>
            <w:right w:val="none" w:sz="0" w:space="0" w:color="auto"/>
          </w:divBdr>
          <w:divsChild>
            <w:div w:id="1121268697">
              <w:marLeft w:val="0"/>
              <w:marRight w:val="0"/>
              <w:marTop w:val="0"/>
              <w:marBottom w:val="0"/>
              <w:divBdr>
                <w:top w:val="none" w:sz="0" w:space="0" w:color="auto"/>
                <w:left w:val="none" w:sz="0" w:space="0" w:color="auto"/>
                <w:bottom w:val="none" w:sz="0" w:space="0" w:color="auto"/>
                <w:right w:val="none" w:sz="0" w:space="0" w:color="auto"/>
              </w:divBdr>
            </w:div>
          </w:divsChild>
        </w:div>
        <w:div w:id="1121268377">
          <w:marLeft w:val="60"/>
          <w:marRight w:val="60"/>
          <w:marTop w:val="100"/>
          <w:marBottom w:val="100"/>
          <w:divBdr>
            <w:top w:val="none" w:sz="0" w:space="0" w:color="auto"/>
            <w:left w:val="none" w:sz="0" w:space="0" w:color="auto"/>
            <w:bottom w:val="none" w:sz="0" w:space="0" w:color="auto"/>
            <w:right w:val="none" w:sz="0" w:space="0" w:color="auto"/>
          </w:divBdr>
          <w:divsChild>
            <w:div w:id="1121268251">
              <w:marLeft w:val="0"/>
              <w:marRight w:val="0"/>
              <w:marTop w:val="0"/>
              <w:marBottom w:val="0"/>
              <w:divBdr>
                <w:top w:val="none" w:sz="0" w:space="0" w:color="auto"/>
                <w:left w:val="none" w:sz="0" w:space="0" w:color="auto"/>
                <w:bottom w:val="none" w:sz="0" w:space="0" w:color="auto"/>
                <w:right w:val="none" w:sz="0" w:space="0" w:color="auto"/>
              </w:divBdr>
            </w:div>
          </w:divsChild>
        </w:div>
        <w:div w:id="1121268384">
          <w:marLeft w:val="60"/>
          <w:marRight w:val="60"/>
          <w:marTop w:val="100"/>
          <w:marBottom w:val="100"/>
          <w:divBdr>
            <w:top w:val="none" w:sz="0" w:space="0" w:color="auto"/>
            <w:left w:val="none" w:sz="0" w:space="0" w:color="auto"/>
            <w:bottom w:val="none" w:sz="0" w:space="0" w:color="auto"/>
            <w:right w:val="none" w:sz="0" w:space="0" w:color="auto"/>
          </w:divBdr>
          <w:divsChild>
            <w:div w:id="1121268464">
              <w:marLeft w:val="0"/>
              <w:marRight w:val="0"/>
              <w:marTop w:val="0"/>
              <w:marBottom w:val="0"/>
              <w:divBdr>
                <w:top w:val="none" w:sz="0" w:space="0" w:color="auto"/>
                <w:left w:val="none" w:sz="0" w:space="0" w:color="auto"/>
                <w:bottom w:val="none" w:sz="0" w:space="0" w:color="auto"/>
                <w:right w:val="none" w:sz="0" w:space="0" w:color="auto"/>
              </w:divBdr>
            </w:div>
          </w:divsChild>
        </w:div>
        <w:div w:id="1121268386">
          <w:marLeft w:val="60"/>
          <w:marRight w:val="60"/>
          <w:marTop w:val="100"/>
          <w:marBottom w:val="100"/>
          <w:divBdr>
            <w:top w:val="none" w:sz="0" w:space="0" w:color="auto"/>
            <w:left w:val="none" w:sz="0" w:space="0" w:color="auto"/>
            <w:bottom w:val="none" w:sz="0" w:space="0" w:color="auto"/>
            <w:right w:val="none" w:sz="0" w:space="0" w:color="auto"/>
          </w:divBdr>
          <w:divsChild>
            <w:div w:id="1121268376">
              <w:marLeft w:val="0"/>
              <w:marRight w:val="0"/>
              <w:marTop w:val="0"/>
              <w:marBottom w:val="0"/>
              <w:divBdr>
                <w:top w:val="none" w:sz="0" w:space="0" w:color="auto"/>
                <w:left w:val="none" w:sz="0" w:space="0" w:color="auto"/>
                <w:bottom w:val="none" w:sz="0" w:space="0" w:color="auto"/>
                <w:right w:val="none" w:sz="0" w:space="0" w:color="auto"/>
              </w:divBdr>
            </w:div>
          </w:divsChild>
        </w:div>
        <w:div w:id="1121268390">
          <w:marLeft w:val="60"/>
          <w:marRight w:val="60"/>
          <w:marTop w:val="100"/>
          <w:marBottom w:val="100"/>
          <w:divBdr>
            <w:top w:val="none" w:sz="0" w:space="0" w:color="auto"/>
            <w:left w:val="none" w:sz="0" w:space="0" w:color="auto"/>
            <w:bottom w:val="none" w:sz="0" w:space="0" w:color="auto"/>
            <w:right w:val="none" w:sz="0" w:space="0" w:color="auto"/>
          </w:divBdr>
          <w:divsChild>
            <w:div w:id="1121268486">
              <w:marLeft w:val="0"/>
              <w:marRight w:val="0"/>
              <w:marTop w:val="0"/>
              <w:marBottom w:val="0"/>
              <w:divBdr>
                <w:top w:val="none" w:sz="0" w:space="0" w:color="auto"/>
                <w:left w:val="none" w:sz="0" w:space="0" w:color="auto"/>
                <w:bottom w:val="none" w:sz="0" w:space="0" w:color="auto"/>
                <w:right w:val="none" w:sz="0" w:space="0" w:color="auto"/>
              </w:divBdr>
            </w:div>
          </w:divsChild>
        </w:div>
        <w:div w:id="1121268391">
          <w:marLeft w:val="60"/>
          <w:marRight w:val="60"/>
          <w:marTop w:val="100"/>
          <w:marBottom w:val="100"/>
          <w:divBdr>
            <w:top w:val="none" w:sz="0" w:space="0" w:color="auto"/>
            <w:left w:val="none" w:sz="0" w:space="0" w:color="auto"/>
            <w:bottom w:val="none" w:sz="0" w:space="0" w:color="auto"/>
            <w:right w:val="none" w:sz="0" w:space="0" w:color="auto"/>
          </w:divBdr>
        </w:div>
        <w:div w:id="1121268400">
          <w:marLeft w:val="60"/>
          <w:marRight w:val="60"/>
          <w:marTop w:val="100"/>
          <w:marBottom w:val="100"/>
          <w:divBdr>
            <w:top w:val="none" w:sz="0" w:space="0" w:color="auto"/>
            <w:left w:val="none" w:sz="0" w:space="0" w:color="auto"/>
            <w:bottom w:val="none" w:sz="0" w:space="0" w:color="auto"/>
            <w:right w:val="none" w:sz="0" w:space="0" w:color="auto"/>
          </w:divBdr>
        </w:div>
        <w:div w:id="1121268408">
          <w:marLeft w:val="60"/>
          <w:marRight w:val="60"/>
          <w:marTop w:val="100"/>
          <w:marBottom w:val="100"/>
          <w:divBdr>
            <w:top w:val="none" w:sz="0" w:space="0" w:color="auto"/>
            <w:left w:val="none" w:sz="0" w:space="0" w:color="auto"/>
            <w:bottom w:val="none" w:sz="0" w:space="0" w:color="auto"/>
            <w:right w:val="none" w:sz="0" w:space="0" w:color="auto"/>
          </w:divBdr>
        </w:div>
        <w:div w:id="1121268411">
          <w:marLeft w:val="60"/>
          <w:marRight w:val="60"/>
          <w:marTop w:val="100"/>
          <w:marBottom w:val="100"/>
          <w:divBdr>
            <w:top w:val="none" w:sz="0" w:space="0" w:color="auto"/>
            <w:left w:val="none" w:sz="0" w:space="0" w:color="auto"/>
            <w:bottom w:val="none" w:sz="0" w:space="0" w:color="auto"/>
            <w:right w:val="none" w:sz="0" w:space="0" w:color="auto"/>
          </w:divBdr>
          <w:divsChild>
            <w:div w:id="1121268341">
              <w:marLeft w:val="0"/>
              <w:marRight w:val="0"/>
              <w:marTop w:val="0"/>
              <w:marBottom w:val="0"/>
              <w:divBdr>
                <w:top w:val="none" w:sz="0" w:space="0" w:color="auto"/>
                <w:left w:val="none" w:sz="0" w:space="0" w:color="auto"/>
                <w:bottom w:val="none" w:sz="0" w:space="0" w:color="auto"/>
                <w:right w:val="none" w:sz="0" w:space="0" w:color="auto"/>
              </w:divBdr>
            </w:div>
          </w:divsChild>
        </w:div>
        <w:div w:id="1121268415">
          <w:marLeft w:val="60"/>
          <w:marRight w:val="60"/>
          <w:marTop w:val="100"/>
          <w:marBottom w:val="100"/>
          <w:divBdr>
            <w:top w:val="none" w:sz="0" w:space="0" w:color="auto"/>
            <w:left w:val="none" w:sz="0" w:space="0" w:color="auto"/>
            <w:bottom w:val="none" w:sz="0" w:space="0" w:color="auto"/>
            <w:right w:val="none" w:sz="0" w:space="0" w:color="auto"/>
          </w:divBdr>
          <w:divsChild>
            <w:div w:id="1121268280">
              <w:marLeft w:val="0"/>
              <w:marRight w:val="0"/>
              <w:marTop w:val="0"/>
              <w:marBottom w:val="0"/>
              <w:divBdr>
                <w:top w:val="none" w:sz="0" w:space="0" w:color="auto"/>
                <w:left w:val="none" w:sz="0" w:space="0" w:color="auto"/>
                <w:bottom w:val="none" w:sz="0" w:space="0" w:color="auto"/>
                <w:right w:val="none" w:sz="0" w:space="0" w:color="auto"/>
              </w:divBdr>
            </w:div>
          </w:divsChild>
        </w:div>
        <w:div w:id="1121268426">
          <w:marLeft w:val="60"/>
          <w:marRight w:val="60"/>
          <w:marTop w:val="100"/>
          <w:marBottom w:val="100"/>
          <w:divBdr>
            <w:top w:val="none" w:sz="0" w:space="0" w:color="auto"/>
            <w:left w:val="none" w:sz="0" w:space="0" w:color="auto"/>
            <w:bottom w:val="none" w:sz="0" w:space="0" w:color="auto"/>
            <w:right w:val="none" w:sz="0" w:space="0" w:color="auto"/>
          </w:divBdr>
          <w:divsChild>
            <w:div w:id="1121268603">
              <w:marLeft w:val="0"/>
              <w:marRight w:val="0"/>
              <w:marTop w:val="0"/>
              <w:marBottom w:val="0"/>
              <w:divBdr>
                <w:top w:val="none" w:sz="0" w:space="0" w:color="auto"/>
                <w:left w:val="none" w:sz="0" w:space="0" w:color="auto"/>
                <w:bottom w:val="none" w:sz="0" w:space="0" w:color="auto"/>
                <w:right w:val="none" w:sz="0" w:space="0" w:color="auto"/>
              </w:divBdr>
            </w:div>
          </w:divsChild>
        </w:div>
        <w:div w:id="1121268437">
          <w:marLeft w:val="60"/>
          <w:marRight w:val="60"/>
          <w:marTop w:val="100"/>
          <w:marBottom w:val="100"/>
          <w:divBdr>
            <w:top w:val="none" w:sz="0" w:space="0" w:color="auto"/>
            <w:left w:val="none" w:sz="0" w:space="0" w:color="auto"/>
            <w:bottom w:val="none" w:sz="0" w:space="0" w:color="auto"/>
            <w:right w:val="none" w:sz="0" w:space="0" w:color="auto"/>
          </w:divBdr>
        </w:div>
        <w:div w:id="1121268451">
          <w:marLeft w:val="60"/>
          <w:marRight w:val="60"/>
          <w:marTop w:val="100"/>
          <w:marBottom w:val="100"/>
          <w:divBdr>
            <w:top w:val="none" w:sz="0" w:space="0" w:color="auto"/>
            <w:left w:val="none" w:sz="0" w:space="0" w:color="auto"/>
            <w:bottom w:val="none" w:sz="0" w:space="0" w:color="auto"/>
            <w:right w:val="none" w:sz="0" w:space="0" w:color="auto"/>
          </w:divBdr>
          <w:divsChild>
            <w:div w:id="1121268561">
              <w:marLeft w:val="0"/>
              <w:marRight w:val="0"/>
              <w:marTop w:val="0"/>
              <w:marBottom w:val="0"/>
              <w:divBdr>
                <w:top w:val="none" w:sz="0" w:space="0" w:color="auto"/>
                <w:left w:val="none" w:sz="0" w:space="0" w:color="auto"/>
                <w:bottom w:val="none" w:sz="0" w:space="0" w:color="auto"/>
                <w:right w:val="none" w:sz="0" w:space="0" w:color="auto"/>
              </w:divBdr>
            </w:div>
          </w:divsChild>
        </w:div>
        <w:div w:id="1121268479">
          <w:marLeft w:val="60"/>
          <w:marRight w:val="60"/>
          <w:marTop w:val="100"/>
          <w:marBottom w:val="100"/>
          <w:divBdr>
            <w:top w:val="none" w:sz="0" w:space="0" w:color="auto"/>
            <w:left w:val="none" w:sz="0" w:space="0" w:color="auto"/>
            <w:bottom w:val="none" w:sz="0" w:space="0" w:color="auto"/>
            <w:right w:val="none" w:sz="0" w:space="0" w:color="auto"/>
          </w:divBdr>
        </w:div>
        <w:div w:id="1121268482">
          <w:marLeft w:val="60"/>
          <w:marRight w:val="60"/>
          <w:marTop w:val="100"/>
          <w:marBottom w:val="100"/>
          <w:divBdr>
            <w:top w:val="none" w:sz="0" w:space="0" w:color="auto"/>
            <w:left w:val="none" w:sz="0" w:space="0" w:color="auto"/>
            <w:bottom w:val="none" w:sz="0" w:space="0" w:color="auto"/>
            <w:right w:val="none" w:sz="0" w:space="0" w:color="auto"/>
          </w:divBdr>
          <w:divsChild>
            <w:div w:id="1121268294">
              <w:marLeft w:val="0"/>
              <w:marRight w:val="0"/>
              <w:marTop w:val="0"/>
              <w:marBottom w:val="0"/>
              <w:divBdr>
                <w:top w:val="none" w:sz="0" w:space="0" w:color="auto"/>
                <w:left w:val="none" w:sz="0" w:space="0" w:color="auto"/>
                <w:bottom w:val="none" w:sz="0" w:space="0" w:color="auto"/>
                <w:right w:val="none" w:sz="0" w:space="0" w:color="auto"/>
              </w:divBdr>
            </w:div>
          </w:divsChild>
        </w:div>
        <w:div w:id="1121268485">
          <w:marLeft w:val="60"/>
          <w:marRight w:val="60"/>
          <w:marTop w:val="100"/>
          <w:marBottom w:val="100"/>
          <w:divBdr>
            <w:top w:val="none" w:sz="0" w:space="0" w:color="auto"/>
            <w:left w:val="none" w:sz="0" w:space="0" w:color="auto"/>
            <w:bottom w:val="none" w:sz="0" w:space="0" w:color="auto"/>
            <w:right w:val="none" w:sz="0" w:space="0" w:color="auto"/>
          </w:divBdr>
          <w:divsChild>
            <w:div w:id="1121268231">
              <w:marLeft w:val="0"/>
              <w:marRight w:val="0"/>
              <w:marTop w:val="0"/>
              <w:marBottom w:val="0"/>
              <w:divBdr>
                <w:top w:val="none" w:sz="0" w:space="0" w:color="auto"/>
                <w:left w:val="none" w:sz="0" w:space="0" w:color="auto"/>
                <w:bottom w:val="none" w:sz="0" w:space="0" w:color="auto"/>
                <w:right w:val="none" w:sz="0" w:space="0" w:color="auto"/>
              </w:divBdr>
            </w:div>
          </w:divsChild>
        </w:div>
        <w:div w:id="1121268491">
          <w:marLeft w:val="60"/>
          <w:marRight w:val="60"/>
          <w:marTop w:val="100"/>
          <w:marBottom w:val="100"/>
          <w:divBdr>
            <w:top w:val="none" w:sz="0" w:space="0" w:color="auto"/>
            <w:left w:val="none" w:sz="0" w:space="0" w:color="auto"/>
            <w:bottom w:val="none" w:sz="0" w:space="0" w:color="auto"/>
            <w:right w:val="none" w:sz="0" w:space="0" w:color="auto"/>
          </w:divBdr>
          <w:divsChild>
            <w:div w:id="1121268607">
              <w:marLeft w:val="0"/>
              <w:marRight w:val="0"/>
              <w:marTop w:val="0"/>
              <w:marBottom w:val="0"/>
              <w:divBdr>
                <w:top w:val="none" w:sz="0" w:space="0" w:color="auto"/>
                <w:left w:val="none" w:sz="0" w:space="0" w:color="auto"/>
                <w:bottom w:val="none" w:sz="0" w:space="0" w:color="auto"/>
                <w:right w:val="none" w:sz="0" w:space="0" w:color="auto"/>
              </w:divBdr>
            </w:div>
          </w:divsChild>
        </w:div>
        <w:div w:id="1121268493">
          <w:marLeft w:val="60"/>
          <w:marRight w:val="60"/>
          <w:marTop w:val="100"/>
          <w:marBottom w:val="100"/>
          <w:divBdr>
            <w:top w:val="none" w:sz="0" w:space="0" w:color="auto"/>
            <w:left w:val="none" w:sz="0" w:space="0" w:color="auto"/>
            <w:bottom w:val="none" w:sz="0" w:space="0" w:color="auto"/>
            <w:right w:val="none" w:sz="0" w:space="0" w:color="auto"/>
          </w:divBdr>
          <w:divsChild>
            <w:div w:id="1121268664">
              <w:marLeft w:val="0"/>
              <w:marRight w:val="0"/>
              <w:marTop w:val="0"/>
              <w:marBottom w:val="0"/>
              <w:divBdr>
                <w:top w:val="none" w:sz="0" w:space="0" w:color="auto"/>
                <w:left w:val="none" w:sz="0" w:space="0" w:color="auto"/>
                <w:bottom w:val="none" w:sz="0" w:space="0" w:color="auto"/>
                <w:right w:val="none" w:sz="0" w:space="0" w:color="auto"/>
              </w:divBdr>
            </w:div>
          </w:divsChild>
        </w:div>
        <w:div w:id="1121268497">
          <w:marLeft w:val="60"/>
          <w:marRight w:val="60"/>
          <w:marTop w:val="100"/>
          <w:marBottom w:val="100"/>
          <w:divBdr>
            <w:top w:val="none" w:sz="0" w:space="0" w:color="auto"/>
            <w:left w:val="none" w:sz="0" w:space="0" w:color="auto"/>
            <w:bottom w:val="none" w:sz="0" w:space="0" w:color="auto"/>
            <w:right w:val="none" w:sz="0" w:space="0" w:color="auto"/>
          </w:divBdr>
        </w:div>
        <w:div w:id="1121268506">
          <w:marLeft w:val="60"/>
          <w:marRight w:val="60"/>
          <w:marTop w:val="100"/>
          <w:marBottom w:val="100"/>
          <w:divBdr>
            <w:top w:val="none" w:sz="0" w:space="0" w:color="auto"/>
            <w:left w:val="none" w:sz="0" w:space="0" w:color="auto"/>
            <w:bottom w:val="none" w:sz="0" w:space="0" w:color="auto"/>
            <w:right w:val="none" w:sz="0" w:space="0" w:color="auto"/>
          </w:divBdr>
        </w:div>
        <w:div w:id="1121268519">
          <w:marLeft w:val="60"/>
          <w:marRight w:val="60"/>
          <w:marTop w:val="100"/>
          <w:marBottom w:val="100"/>
          <w:divBdr>
            <w:top w:val="none" w:sz="0" w:space="0" w:color="auto"/>
            <w:left w:val="none" w:sz="0" w:space="0" w:color="auto"/>
            <w:bottom w:val="none" w:sz="0" w:space="0" w:color="auto"/>
            <w:right w:val="none" w:sz="0" w:space="0" w:color="auto"/>
          </w:divBdr>
          <w:divsChild>
            <w:div w:id="1121268455">
              <w:marLeft w:val="0"/>
              <w:marRight w:val="0"/>
              <w:marTop w:val="0"/>
              <w:marBottom w:val="0"/>
              <w:divBdr>
                <w:top w:val="none" w:sz="0" w:space="0" w:color="auto"/>
                <w:left w:val="none" w:sz="0" w:space="0" w:color="auto"/>
                <w:bottom w:val="none" w:sz="0" w:space="0" w:color="auto"/>
                <w:right w:val="none" w:sz="0" w:space="0" w:color="auto"/>
              </w:divBdr>
            </w:div>
          </w:divsChild>
        </w:div>
        <w:div w:id="1121268526">
          <w:marLeft w:val="60"/>
          <w:marRight w:val="60"/>
          <w:marTop w:val="100"/>
          <w:marBottom w:val="100"/>
          <w:divBdr>
            <w:top w:val="none" w:sz="0" w:space="0" w:color="auto"/>
            <w:left w:val="none" w:sz="0" w:space="0" w:color="auto"/>
            <w:bottom w:val="none" w:sz="0" w:space="0" w:color="auto"/>
            <w:right w:val="none" w:sz="0" w:space="0" w:color="auto"/>
          </w:divBdr>
          <w:divsChild>
            <w:div w:id="1121268678">
              <w:marLeft w:val="0"/>
              <w:marRight w:val="0"/>
              <w:marTop w:val="0"/>
              <w:marBottom w:val="0"/>
              <w:divBdr>
                <w:top w:val="none" w:sz="0" w:space="0" w:color="auto"/>
                <w:left w:val="none" w:sz="0" w:space="0" w:color="auto"/>
                <w:bottom w:val="none" w:sz="0" w:space="0" w:color="auto"/>
                <w:right w:val="none" w:sz="0" w:space="0" w:color="auto"/>
              </w:divBdr>
            </w:div>
          </w:divsChild>
        </w:div>
        <w:div w:id="1121268527">
          <w:marLeft w:val="60"/>
          <w:marRight w:val="60"/>
          <w:marTop w:val="100"/>
          <w:marBottom w:val="100"/>
          <w:divBdr>
            <w:top w:val="none" w:sz="0" w:space="0" w:color="auto"/>
            <w:left w:val="none" w:sz="0" w:space="0" w:color="auto"/>
            <w:bottom w:val="none" w:sz="0" w:space="0" w:color="auto"/>
            <w:right w:val="none" w:sz="0" w:space="0" w:color="auto"/>
          </w:divBdr>
        </w:div>
        <w:div w:id="1121268530">
          <w:marLeft w:val="60"/>
          <w:marRight w:val="60"/>
          <w:marTop w:val="100"/>
          <w:marBottom w:val="100"/>
          <w:divBdr>
            <w:top w:val="none" w:sz="0" w:space="0" w:color="auto"/>
            <w:left w:val="none" w:sz="0" w:space="0" w:color="auto"/>
            <w:bottom w:val="none" w:sz="0" w:space="0" w:color="auto"/>
            <w:right w:val="none" w:sz="0" w:space="0" w:color="auto"/>
          </w:divBdr>
          <w:divsChild>
            <w:div w:id="1121268355">
              <w:marLeft w:val="0"/>
              <w:marRight w:val="0"/>
              <w:marTop w:val="0"/>
              <w:marBottom w:val="0"/>
              <w:divBdr>
                <w:top w:val="none" w:sz="0" w:space="0" w:color="auto"/>
                <w:left w:val="none" w:sz="0" w:space="0" w:color="auto"/>
                <w:bottom w:val="none" w:sz="0" w:space="0" w:color="auto"/>
                <w:right w:val="none" w:sz="0" w:space="0" w:color="auto"/>
              </w:divBdr>
            </w:div>
          </w:divsChild>
        </w:div>
        <w:div w:id="1121268533">
          <w:marLeft w:val="60"/>
          <w:marRight w:val="60"/>
          <w:marTop w:val="100"/>
          <w:marBottom w:val="100"/>
          <w:divBdr>
            <w:top w:val="none" w:sz="0" w:space="0" w:color="auto"/>
            <w:left w:val="none" w:sz="0" w:space="0" w:color="auto"/>
            <w:bottom w:val="none" w:sz="0" w:space="0" w:color="auto"/>
            <w:right w:val="none" w:sz="0" w:space="0" w:color="auto"/>
          </w:divBdr>
          <w:divsChild>
            <w:div w:id="1121268338">
              <w:marLeft w:val="0"/>
              <w:marRight w:val="0"/>
              <w:marTop w:val="0"/>
              <w:marBottom w:val="0"/>
              <w:divBdr>
                <w:top w:val="none" w:sz="0" w:space="0" w:color="auto"/>
                <w:left w:val="none" w:sz="0" w:space="0" w:color="auto"/>
                <w:bottom w:val="none" w:sz="0" w:space="0" w:color="auto"/>
                <w:right w:val="none" w:sz="0" w:space="0" w:color="auto"/>
              </w:divBdr>
            </w:div>
          </w:divsChild>
        </w:div>
        <w:div w:id="1121268535">
          <w:marLeft w:val="60"/>
          <w:marRight w:val="60"/>
          <w:marTop w:val="100"/>
          <w:marBottom w:val="100"/>
          <w:divBdr>
            <w:top w:val="none" w:sz="0" w:space="0" w:color="auto"/>
            <w:left w:val="none" w:sz="0" w:space="0" w:color="auto"/>
            <w:bottom w:val="none" w:sz="0" w:space="0" w:color="auto"/>
            <w:right w:val="none" w:sz="0" w:space="0" w:color="auto"/>
          </w:divBdr>
        </w:div>
        <w:div w:id="1121268537">
          <w:marLeft w:val="60"/>
          <w:marRight w:val="60"/>
          <w:marTop w:val="100"/>
          <w:marBottom w:val="100"/>
          <w:divBdr>
            <w:top w:val="none" w:sz="0" w:space="0" w:color="auto"/>
            <w:left w:val="none" w:sz="0" w:space="0" w:color="auto"/>
            <w:bottom w:val="none" w:sz="0" w:space="0" w:color="auto"/>
            <w:right w:val="none" w:sz="0" w:space="0" w:color="auto"/>
          </w:divBdr>
          <w:divsChild>
            <w:div w:id="1121268439">
              <w:marLeft w:val="0"/>
              <w:marRight w:val="0"/>
              <w:marTop w:val="0"/>
              <w:marBottom w:val="0"/>
              <w:divBdr>
                <w:top w:val="none" w:sz="0" w:space="0" w:color="auto"/>
                <w:left w:val="none" w:sz="0" w:space="0" w:color="auto"/>
                <w:bottom w:val="none" w:sz="0" w:space="0" w:color="auto"/>
                <w:right w:val="none" w:sz="0" w:space="0" w:color="auto"/>
              </w:divBdr>
            </w:div>
          </w:divsChild>
        </w:div>
        <w:div w:id="1121268547">
          <w:marLeft w:val="60"/>
          <w:marRight w:val="60"/>
          <w:marTop w:val="100"/>
          <w:marBottom w:val="100"/>
          <w:divBdr>
            <w:top w:val="none" w:sz="0" w:space="0" w:color="auto"/>
            <w:left w:val="none" w:sz="0" w:space="0" w:color="auto"/>
            <w:bottom w:val="none" w:sz="0" w:space="0" w:color="auto"/>
            <w:right w:val="none" w:sz="0" w:space="0" w:color="auto"/>
          </w:divBdr>
          <w:divsChild>
            <w:div w:id="1121268302">
              <w:marLeft w:val="0"/>
              <w:marRight w:val="0"/>
              <w:marTop w:val="0"/>
              <w:marBottom w:val="0"/>
              <w:divBdr>
                <w:top w:val="none" w:sz="0" w:space="0" w:color="auto"/>
                <w:left w:val="none" w:sz="0" w:space="0" w:color="auto"/>
                <w:bottom w:val="none" w:sz="0" w:space="0" w:color="auto"/>
                <w:right w:val="none" w:sz="0" w:space="0" w:color="auto"/>
              </w:divBdr>
            </w:div>
          </w:divsChild>
        </w:div>
        <w:div w:id="1121268556">
          <w:marLeft w:val="60"/>
          <w:marRight w:val="60"/>
          <w:marTop w:val="100"/>
          <w:marBottom w:val="100"/>
          <w:divBdr>
            <w:top w:val="none" w:sz="0" w:space="0" w:color="auto"/>
            <w:left w:val="none" w:sz="0" w:space="0" w:color="auto"/>
            <w:bottom w:val="none" w:sz="0" w:space="0" w:color="auto"/>
            <w:right w:val="none" w:sz="0" w:space="0" w:color="auto"/>
          </w:divBdr>
        </w:div>
        <w:div w:id="1121268573">
          <w:marLeft w:val="60"/>
          <w:marRight w:val="60"/>
          <w:marTop w:val="100"/>
          <w:marBottom w:val="100"/>
          <w:divBdr>
            <w:top w:val="none" w:sz="0" w:space="0" w:color="auto"/>
            <w:left w:val="none" w:sz="0" w:space="0" w:color="auto"/>
            <w:bottom w:val="none" w:sz="0" w:space="0" w:color="auto"/>
            <w:right w:val="none" w:sz="0" w:space="0" w:color="auto"/>
          </w:divBdr>
        </w:div>
        <w:div w:id="1121268580">
          <w:marLeft w:val="60"/>
          <w:marRight w:val="60"/>
          <w:marTop w:val="100"/>
          <w:marBottom w:val="100"/>
          <w:divBdr>
            <w:top w:val="none" w:sz="0" w:space="0" w:color="auto"/>
            <w:left w:val="none" w:sz="0" w:space="0" w:color="auto"/>
            <w:bottom w:val="none" w:sz="0" w:space="0" w:color="auto"/>
            <w:right w:val="none" w:sz="0" w:space="0" w:color="auto"/>
          </w:divBdr>
        </w:div>
        <w:div w:id="1121268587">
          <w:marLeft w:val="60"/>
          <w:marRight w:val="60"/>
          <w:marTop w:val="100"/>
          <w:marBottom w:val="100"/>
          <w:divBdr>
            <w:top w:val="none" w:sz="0" w:space="0" w:color="auto"/>
            <w:left w:val="none" w:sz="0" w:space="0" w:color="auto"/>
            <w:bottom w:val="none" w:sz="0" w:space="0" w:color="auto"/>
            <w:right w:val="none" w:sz="0" w:space="0" w:color="auto"/>
          </w:divBdr>
          <w:divsChild>
            <w:div w:id="1121268516">
              <w:marLeft w:val="0"/>
              <w:marRight w:val="0"/>
              <w:marTop w:val="0"/>
              <w:marBottom w:val="0"/>
              <w:divBdr>
                <w:top w:val="none" w:sz="0" w:space="0" w:color="auto"/>
                <w:left w:val="none" w:sz="0" w:space="0" w:color="auto"/>
                <w:bottom w:val="none" w:sz="0" w:space="0" w:color="auto"/>
                <w:right w:val="none" w:sz="0" w:space="0" w:color="auto"/>
              </w:divBdr>
            </w:div>
          </w:divsChild>
        </w:div>
        <w:div w:id="1121268591">
          <w:marLeft w:val="60"/>
          <w:marRight w:val="60"/>
          <w:marTop w:val="100"/>
          <w:marBottom w:val="100"/>
          <w:divBdr>
            <w:top w:val="none" w:sz="0" w:space="0" w:color="auto"/>
            <w:left w:val="none" w:sz="0" w:space="0" w:color="auto"/>
            <w:bottom w:val="none" w:sz="0" w:space="0" w:color="auto"/>
            <w:right w:val="none" w:sz="0" w:space="0" w:color="auto"/>
          </w:divBdr>
        </w:div>
        <w:div w:id="1121268599">
          <w:marLeft w:val="60"/>
          <w:marRight w:val="60"/>
          <w:marTop w:val="100"/>
          <w:marBottom w:val="100"/>
          <w:divBdr>
            <w:top w:val="none" w:sz="0" w:space="0" w:color="auto"/>
            <w:left w:val="none" w:sz="0" w:space="0" w:color="auto"/>
            <w:bottom w:val="none" w:sz="0" w:space="0" w:color="auto"/>
            <w:right w:val="none" w:sz="0" w:space="0" w:color="auto"/>
          </w:divBdr>
          <w:divsChild>
            <w:div w:id="1121268582">
              <w:marLeft w:val="0"/>
              <w:marRight w:val="0"/>
              <w:marTop w:val="0"/>
              <w:marBottom w:val="0"/>
              <w:divBdr>
                <w:top w:val="none" w:sz="0" w:space="0" w:color="auto"/>
                <w:left w:val="none" w:sz="0" w:space="0" w:color="auto"/>
                <w:bottom w:val="none" w:sz="0" w:space="0" w:color="auto"/>
                <w:right w:val="none" w:sz="0" w:space="0" w:color="auto"/>
              </w:divBdr>
            </w:div>
          </w:divsChild>
        </w:div>
        <w:div w:id="1121268610">
          <w:marLeft w:val="60"/>
          <w:marRight w:val="60"/>
          <w:marTop w:val="100"/>
          <w:marBottom w:val="100"/>
          <w:divBdr>
            <w:top w:val="none" w:sz="0" w:space="0" w:color="auto"/>
            <w:left w:val="none" w:sz="0" w:space="0" w:color="auto"/>
            <w:bottom w:val="none" w:sz="0" w:space="0" w:color="auto"/>
            <w:right w:val="none" w:sz="0" w:space="0" w:color="auto"/>
          </w:divBdr>
          <w:divsChild>
            <w:div w:id="1121268679">
              <w:marLeft w:val="0"/>
              <w:marRight w:val="0"/>
              <w:marTop w:val="0"/>
              <w:marBottom w:val="0"/>
              <w:divBdr>
                <w:top w:val="none" w:sz="0" w:space="0" w:color="auto"/>
                <w:left w:val="none" w:sz="0" w:space="0" w:color="auto"/>
                <w:bottom w:val="none" w:sz="0" w:space="0" w:color="auto"/>
                <w:right w:val="none" w:sz="0" w:space="0" w:color="auto"/>
              </w:divBdr>
            </w:div>
          </w:divsChild>
        </w:div>
        <w:div w:id="1121268616">
          <w:marLeft w:val="60"/>
          <w:marRight w:val="60"/>
          <w:marTop w:val="100"/>
          <w:marBottom w:val="100"/>
          <w:divBdr>
            <w:top w:val="none" w:sz="0" w:space="0" w:color="auto"/>
            <w:left w:val="none" w:sz="0" w:space="0" w:color="auto"/>
            <w:bottom w:val="none" w:sz="0" w:space="0" w:color="auto"/>
            <w:right w:val="none" w:sz="0" w:space="0" w:color="auto"/>
          </w:divBdr>
        </w:div>
        <w:div w:id="1121268633">
          <w:marLeft w:val="60"/>
          <w:marRight w:val="60"/>
          <w:marTop w:val="100"/>
          <w:marBottom w:val="100"/>
          <w:divBdr>
            <w:top w:val="none" w:sz="0" w:space="0" w:color="auto"/>
            <w:left w:val="none" w:sz="0" w:space="0" w:color="auto"/>
            <w:bottom w:val="none" w:sz="0" w:space="0" w:color="auto"/>
            <w:right w:val="none" w:sz="0" w:space="0" w:color="auto"/>
          </w:divBdr>
          <w:divsChild>
            <w:div w:id="1121268324">
              <w:marLeft w:val="0"/>
              <w:marRight w:val="0"/>
              <w:marTop w:val="0"/>
              <w:marBottom w:val="0"/>
              <w:divBdr>
                <w:top w:val="none" w:sz="0" w:space="0" w:color="auto"/>
                <w:left w:val="none" w:sz="0" w:space="0" w:color="auto"/>
                <w:bottom w:val="none" w:sz="0" w:space="0" w:color="auto"/>
                <w:right w:val="none" w:sz="0" w:space="0" w:color="auto"/>
              </w:divBdr>
            </w:div>
          </w:divsChild>
        </w:div>
        <w:div w:id="1121268634">
          <w:marLeft w:val="60"/>
          <w:marRight w:val="60"/>
          <w:marTop w:val="100"/>
          <w:marBottom w:val="100"/>
          <w:divBdr>
            <w:top w:val="none" w:sz="0" w:space="0" w:color="auto"/>
            <w:left w:val="none" w:sz="0" w:space="0" w:color="auto"/>
            <w:bottom w:val="none" w:sz="0" w:space="0" w:color="auto"/>
            <w:right w:val="none" w:sz="0" w:space="0" w:color="auto"/>
          </w:divBdr>
        </w:div>
        <w:div w:id="1121268638">
          <w:marLeft w:val="60"/>
          <w:marRight w:val="60"/>
          <w:marTop w:val="100"/>
          <w:marBottom w:val="100"/>
          <w:divBdr>
            <w:top w:val="none" w:sz="0" w:space="0" w:color="auto"/>
            <w:left w:val="none" w:sz="0" w:space="0" w:color="auto"/>
            <w:bottom w:val="none" w:sz="0" w:space="0" w:color="auto"/>
            <w:right w:val="none" w:sz="0" w:space="0" w:color="auto"/>
          </w:divBdr>
        </w:div>
        <w:div w:id="1121268644">
          <w:marLeft w:val="60"/>
          <w:marRight w:val="60"/>
          <w:marTop w:val="100"/>
          <w:marBottom w:val="100"/>
          <w:divBdr>
            <w:top w:val="none" w:sz="0" w:space="0" w:color="auto"/>
            <w:left w:val="none" w:sz="0" w:space="0" w:color="auto"/>
            <w:bottom w:val="none" w:sz="0" w:space="0" w:color="auto"/>
            <w:right w:val="none" w:sz="0" w:space="0" w:color="auto"/>
          </w:divBdr>
          <w:divsChild>
            <w:div w:id="1121268663">
              <w:marLeft w:val="0"/>
              <w:marRight w:val="0"/>
              <w:marTop w:val="0"/>
              <w:marBottom w:val="0"/>
              <w:divBdr>
                <w:top w:val="none" w:sz="0" w:space="0" w:color="auto"/>
                <w:left w:val="none" w:sz="0" w:space="0" w:color="auto"/>
                <w:bottom w:val="none" w:sz="0" w:space="0" w:color="auto"/>
                <w:right w:val="none" w:sz="0" w:space="0" w:color="auto"/>
              </w:divBdr>
            </w:div>
          </w:divsChild>
        </w:div>
        <w:div w:id="1121268645">
          <w:marLeft w:val="60"/>
          <w:marRight w:val="60"/>
          <w:marTop w:val="100"/>
          <w:marBottom w:val="100"/>
          <w:divBdr>
            <w:top w:val="none" w:sz="0" w:space="0" w:color="auto"/>
            <w:left w:val="none" w:sz="0" w:space="0" w:color="auto"/>
            <w:bottom w:val="none" w:sz="0" w:space="0" w:color="auto"/>
            <w:right w:val="none" w:sz="0" w:space="0" w:color="auto"/>
          </w:divBdr>
          <w:divsChild>
            <w:div w:id="1121268250">
              <w:marLeft w:val="0"/>
              <w:marRight w:val="0"/>
              <w:marTop w:val="0"/>
              <w:marBottom w:val="0"/>
              <w:divBdr>
                <w:top w:val="none" w:sz="0" w:space="0" w:color="auto"/>
                <w:left w:val="none" w:sz="0" w:space="0" w:color="auto"/>
                <w:bottom w:val="none" w:sz="0" w:space="0" w:color="auto"/>
                <w:right w:val="none" w:sz="0" w:space="0" w:color="auto"/>
              </w:divBdr>
            </w:div>
          </w:divsChild>
        </w:div>
        <w:div w:id="1121268647">
          <w:marLeft w:val="60"/>
          <w:marRight w:val="60"/>
          <w:marTop w:val="100"/>
          <w:marBottom w:val="100"/>
          <w:divBdr>
            <w:top w:val="none" w:sz="0" w:space="0" w:color="auto"/>
            <w:left w:val="none" w:sz="0" w:space="0" w:color="auto"/>
            <w:bottom w:val="none" w:sz="0" w:space="0" w:color="auto"/>
            <w:right w:val="none" w:sz="0" w:space="0" w:color="auto"/>
          </w:divBdr>
        </w:div>
        <w:div w:id="1121268671">
          <w:marLeft w:val="60"/>
          <w:marRight w:val="60"/>
          <w:marTop w:val="100"/>
          <w:marBottom w:val="100"/>
          <w:divBdr>
            <w:top w:val="none" w:sz="0" w:space="0" w:color="auto"/>
            <w:left w:val="none" w:sz="0" w:space="0" w:color="auto"/>
            <w:bottom w:val="none" w:sz="0" w:space="0" w:color="auto"/>
            <w:right w:val="none" w:sz="0" w:space="0" w:color="auto"/>
          </w:divBdr>
        </w:div>
        <w:div w:id="1121268673">
          <w:marLeft w:val="60"/>
          <w:marRight w:val="60"/>
          <w:marTop w:val="100"/>
          <w:marBottom w:val="100"/>
          <w:divBdr>
            <w:top w:val="none" w:sz="0" w:space="0" w:color="auto"/>
            <w:left w:val="none" w:sz="0" w:space="0" w:color="auto"/>
            <w:bottom w:val="none" w:sz="0" w:space="0" w:color="auto"/>
            <w:right w:val="none" w:sz="0" w:space="0" w:color="auto"/>
          </w:divBdr>
          <w:divsChild>
            <w:div w:id="1121268264">
              <w:marLeft w:val="0"/>
              <w:marRight w:val="0"/>
              <w:marTop w:val="0"/>
              <w:marBottom w:val="0"/>
              <w:divBdr>
                <w:top w:val="none" w:sz="0" w:space="0" w:color="auto"/>
                <w:left w:val="none" w:sz="0" w:space="0" w:color="auto"/>
                <w:bottom w:val="none" w:sz="0" w:space="0" w:color="auto"/>
                <w:right w:val="none" w:sz="0" w:space="0" w:color="auto"/>
              </w:divBdr>
            </w:div>
          </w:divsChild>
        </w:div>
        <w:div w:id="1121268674">
          <w:marLeft w:val="60"/>
          <w:marRight w:val="60"/>
          <w:marTop w:val="100"/>
          <w:marBottom w:val="100"/>
          <w:divBdr>
            <w:top w:val="none" w:sz="0" w:space="0" w:color="auto"/>
            <w:left w:val="none" w:sz="0" w:space="0" w:color="auto"/>
            <w:bottom w:val="none" w:sz="0" w:space="0" w:color="auto"/>
            <w:right w:val="none" w:sz="0" w:space="0" w:color="auto"/>
          </w:divBdr>
          <w:divsChild>
            <w:div w:id="1121268549">
              <w:marLeft w:val="0"/>
              <w:marRight w:val="0"/>
              <w:marTop w:val="0"/>
              <w:marBottom w:val="0"/>
              <w:divBdr>
                <w:top w:val="none" w:sz="0" w:space="0" w:color="auto"/>
                <w:left w:val="none" w:sz="0" w:space="0" w:color="auto"/>
                <w:bottom w:val="none" w:sz="0" w:space="0" w:color="auto"/>
                <w:right w:val="none" w:sz="0" w:space="0" w:color="auto"/>
              </w:divBdr>
            </w:div>
          </w:divsChild>
        </w:div>
        <w:div w:id="1121268683">
          <w:marLeft w:val="60"/>
          <w:marRight w:val="60"/>
          <w:marTop w:val="100"/>
          <w:marBottom w:val="100"/>
          <w:divBdr>
            <w:top w:val="none" w:sz="0" w:space="0" w:color="auto"/>
            <w:left w:val="none" w:sz="0" w:space="0" w:color="auto"/>
            <w:bottom w:val="none" w:sz="0" w:space="0" w:color="auto"/>
            <w:right w:val="none" w:sz="0" w:space="0" w:color="auto"/>
          </w:divBdr>
          <w:divsChild>
            <w:div w:id="1121268564">
              <w:marLeft w:val="0"/>
              <w:marRight w:val="0"/>
              <w:marTop w:val="0"/>
              <w:marBottom w:val="0"/>
              <w:divBdr>
                <w:top w:val="none" w:sz="0" w:space="0" w:color="auto"/>
                <w:left w:val="none" w:sz="0" w:space="0" w:color="auto"/>
                <w:bottom w:val="none" w:sz="0" w:space="0" w:color="auto"/>
                <w:right w:val="none" w:sz="0" w:space="0" w:color="auto"/>
              </w:divBdr>
            </w:div>
          </w:divsChild>
        </w:div>
        <w:div w:id="1121268689">
          <w:marLeft w:val="60"/>
          <w:marRight w:val="60"/>
          <w:marTop w:val="100"/>
          <w:marBottom w:val="100"/>
          <w:divBdr>
            <w:top w:val="none" w:sz="0" w:space="0" w:color="auto"/>
            <w:left w:val="none" w:sz="0" w:space="0" w:color="auto"/>
            <w:bottom w:val="none" w:sz="0" w:space="0" w:color="auto"/>
            <w:right w:val="none" w:sz="0" w:space="0" w:color="auto"/>
          </w:divBdr>
          <w:divsChild>
            <w:div w:id="112126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268284">
      <w:marLeft w:val="0"/>
      <w:marRight w:val="0"/>
      <w:marTop w:val="0"/>
      <w:marBottom w:val="0"/>
      <w:divBdr>
        <w:top w:val="none" w:sz="0" w:space="0" w:color="auto"/>
        <w:left w:val="none" w:sz="0" w:space="0" w:color="auto"/>
        <w:bottom w:val="none" w:sz="0" w:space="0" w:color="auto"/>
        <w:right w:val="none" w:sz="0" w:space="0" w:color="auto"/>
      </w:divBdr>
    </w:div>
    <w:div w:id="1121268286">
      <w:marLeft w:val="0"/>
      <w:marRight w:val="0"/>
      <w:marTop w:val="0"/>
      <w:marBottom w:val="0"/>
      <w:divBdr>
        <w:top w:val="none" w:sz="0" w:space="0" w:color="auto"/>
        <w:left w:val="none" w:sz="0" w:space="0" w:color="auto"/>
        <w:bottom w:val="none" w:sz="0" w:space="0" w:color="auto"/>
        <w:right w:val="none" w:sz="0" w:space="0" w:color="auto"/>
      </w:divBdr>
    </w:div>
    <w:div w:id="1121268297">
      <w:marLeft w:val="0"/>
      <w:marRight w:val="0"/>
      <w:marTop w:val="0"/>
      <w:marBottom w:val="0"/>
      <w:divBdr>
        <w:top w:val="none" w:sz="0" w:space="0" w:color="auto"/>
        <w:left w:val="none" w:sz="0" w:space="0" w:color="auto"/>
        <w:bottom w:val="none" w:sz="0" w:space="0" w:color="auto"/>
        <w:right w:val="none" w:sz="0" w:space="0" w:color="auto"/>
      </w:divBdr>
    </w:div>
    <w:div w:id="1121268298">
      <w:marLeft w:val="0"/>
      <w:marRight w:val="0"/>
      <w:marTop w:val="0"/>
      <w:marBottom w:val="0"/>
      <w:divBdr>
        <w:top w:val="none" w:sz="0" w:space="0" w:color="auto"/>
        <w:left w:val="none" w:sz="0" w:space="0" w:color="auto"/>
        <w:bottom w:val="none" w:sz="0" w:space="0" w:color="auto"/>
        <w:right w:val="none" w:sz="0" w:space="0" w:color="auto"/>
      </w:divBdr>
    </w:div>
    <w:div w:id="1121268299">
      <w:marLeft w:val="0"/>
      <w:marRight w:val="0"/>
      <w:marTop w:val="0"/>
      <w:marBottom w:val="0"/>
      <w:divBdr>
        <w:top w:val="none" w:sz="0" w:space="0" w:color="auto"/>
        <w:left w:val="none" w:sz="0" w:space="0" w:color="auto"/>
        <w:bottom w:val="none" w:sz="0" w:space="0" w:color="auto"/>
        <w:right w:val="none" w:sz="0" w:space="0" w:color="auto"/>
      </w:divBdr>
    </w:div>
    <w:div w:id="1121268304">
      <w:marLeft w:val="0"/>
      <w:marRight w:val="0"/>
      <w:marTop w:val="0"/>
      <w:marBottom w:val="0"/>
      <w:divBdr>
        <w:top w:val="none" w:sz="0" w:space="0" w:color="auto"/>
        <w:left w:val="none" w:sz="0" w:space="0" w:color="auto"/>
        <w:bottom w:val="none" w:sz="0" w:space="0" w:color="auto"/>
        <w:right w:val="none" w:sz="0" w:space="0" w:color="auto"/>
      </w:divBdr>
    </w:div>
    <w:div w:id="1121268307">
      <w:marLeft w:val="0"/>
      <w:marRight w:val="0"/>
      <w:marTop w:val="0"/>
      <w:marBottom w:val="0"/>
      <w:divBdr>
        <w:top w:val="none" w:sz="0" w:space="0" w:color="auto"/>
        <w:left w:val="none" w:sz="0" w:space="0" w:color="auto"/>
        <w:bottom w:val="none" w:sz="0" w:space="0" w:color="auto"/>
        <w:right w:val="none" w:sz="0" w:space="0" w:color="auto"/>
      </w:divBdr>
    </w:div>
    <w:div w:id="1121268310">
      <w:marLeft w:val="0"/>
      <w:marRight w:val="0"/>
      <w:marTop w:val="0"/>
      <w:marBottom w:val="0"/>
      <w:divBdr>
        <w:top w:val="none" w:sz="0" w:space="0" w:color="auto"/>
        <w:left w:val="none" w:sz="0" w:space="0" w:color="auto"/>
        <w:bottom w:val="none" w:sz="0" w:space="0" w:color="auto"/>
        <w:right w:val="none" w:sz="0" w:space="0" w:color="auto"/>
      </w:divBdr>
    </w:div>
    <w:div w:id="1121268311">
      <w:marLeft w:val="0"/>
      <w:marRight w:val="0"/>
      <w:marTop w:val="0"/>
      <w:marBottom w:val="0"/>
      <w:divBdr>
        <w:top w:val="none" w:sz="0" w:space="0" w:color="auto"/>
        <w:left w:val="none" w:sz="0" w:space="0" w:color="auto"/>
        <w:bottom w:val="none" w:sz="0" w:space="0" w:color="auto"/>
        <w:right w:val="none" w:sz="0" w:space="0" w:color="auto"/>
      </w:divBdr>
    </w:div>
    <w:div w:id="1121268313">
      <w:marLeft w:val="0"/>
      <w:marRight w:val="0"/>
      <w:marTop w:val="0"/>
      <w:marBottom w:val="0"/>
      <w:divBdr>
        <w:top w:val="none" w:sz="0" w:space="0" w:color="auto"/>
        <w:left w:val="none" w:sz="0" w:space="0" w:color="auto"/>
        <w:bottom w:val="none" w:sz="0" w:space="0" w:color="auto"/>
        <w:right w:val="none" w:sz="0" w:space="0" w:color="auto"/>
      </w:divBdr>
    </w:div>
    <w:div w:id="1121268314">
      <w:marLeft w:val="0"/>
      <w:marRight w:val="0"/>
      <w:marTop w:val="0"/>
      <w:marBottom w:val="0"/>
      <w:divBdr>
        <w:top w:val="none" w:sz="0" w:space="0" w:color="auto"/>
        <w:left w:val="none" w:sz="0" w:space="0" w:color="auto"/>
        <w:bottom w:val="none" w:sz="0" w:space="0" w:color="auto"/>
        <w:right w:val="none" w:sz="0" w:space="0" w:color="auto"/>
      </w:divBdr>
    </w:div>
    <w:div w:id="1121268316">
      <w:marLeft w:val="0"/>
      <w:marRight w:val="0"/>
      <w:marTop w:val="0"/>
      <w:marBottom w:val="0"/>
      <w:divBdr>
        <w:top w:val="none" w:sz="0" w:space="0" w:color="auto"/>
        <w:left w:val="none" w:sz="0" w:space="0" w:color="auto"/>
        <w:bottom w:val="none" w:sz="0" w:space="0" w:color="auto"/>
        <w:right w:val="none" w:sz="0" w:space="0" w:color="auto"/>
      </w:divBdr>
    </w:div>
    <w:div w:id="1121268317">
      <w:marLeft w:val="0"/>
      <w:marRight w:val="0"/>
      <w:marTop w:val="0"/>
      <w:marBottom w:val="0"/>
      <w:divBdr>
        <w:top w:val="none" w:sz="0" w:space="0" w:color="auto"/>
        <w:left w:val="none" w:sz="0" w:space="0" w:color="auto"/>
        <w:bottom w:val="none" w:sz="0" w:space="0" w:color="auto"/>
        <w:right w:val="none" w:sz="0" w:space="0" w:color="auto"/>
      </w:divBdr>
    </w:div>
    <w:div w:id="1121268318">
      <w:marLeft w:val="0"/>
      <w:marRight w:val="0"/>
      <w:marTop w:val="0"/>
      <w:marBottom w:val="0"/>
      <w:divBdr>
        <w:top w:val="none" w:sz="0" w:space="0" w:color="auto"/>
        <w:left w:val="none" w:sz="0" w:space="0" w:color="auto"/>
        <w:bottom w:val="none" w:sz="0" w:space="0" w:color="auto"/>
        <w:right w:val="none" w:sz="0" w:space="0" w:color="auto"/>
      </w:divBdr>
    </w:div>
    <w:div w:id="1121268320">
      <w:marLeft w:val="0"/>
      <w:marRight w:val="0"/>
      <w:marTop w:val="0"/>
      <w:marBottom w:val="0"/>
      <w:divBdr>
        <w:top w:val="none" w:sz="0" w:space="0" w:color="auto"/>
        <w:left w:val="none" w:sz="0" w:space="0" w:color="auto"/>
        <w:bottom w:val="none" w:sz="0" w:space="0" w:color="auto"/>
        <w:right w:val="none" w:sz="0" w:space="0" w:color="auto"/>
      </w:divBdr>
    </w:div>
    <w:div w:id="1121268329">
      <w:marLeft w:val="0"/>
      <w:marRight w:val="0"/>
      <w:marTop w:val="0"/>
      <w:marBottom w:val="0"/>
      <w:divBdr>
        <w:top w:val="none" w:sz="0" w:space="0" w:color="auto"/>
        <w:left w:val="none" w:sz="0" w:space="0" w:color="auto"/>
        <w:bottom w:val="none" w:sz="0" w:space="0" w:color="auto"/>
        <w:right w:val="none" w:sz="0" w:space="0" w:color="auto"/>
      </w:divBdr>
    </w:div>
    <w:div w:id="1121268330">
      <w:marLeft w:val="0"/>
      <w:marRight w:val="0"/>
      <w:marTop w:val="0"/>
      <w:marBottom w:val="0"/>
      <w:divBdr>
        <w:top w:val="none" w:sz="0" w:space="0" w:color="auto"/>
        <w:left w:val="none" w:sz="0" w:space="0" w:color="auto"/>
        <w:bottom w:val="none" w:sz="0" w:space="0" w:color="auto"/>
        <w:right w:val="none" w:sz="0" w:space="0" w:color="auto"/>
      </w:divBdr>
    </w:div>
    <w:div w:id="1121268331">
      <w:marLeft w:val="0"/>
      <w:marRight w:val="0"/>
      <w:marTop w:val="0"/>
      <w:marBottom w:val="0"/>
      <w:divBdr>
        <w:top w:val="none" w:sz="0" w:space="0" w:color="auto"/>
        <w:left w:val="none" w:sz="0" w:space="0" w:color="auto"/>
        <w:bottom w:val="none" w:sz="0" w:space="0" w:color="auto"/>
        <w:right w:val="none" w:sz="0" w:space="0" w:color="auto"/>
      </w:divBdr>
    </w:div>
    <w:div w:id="1121268332">
      <w:marLeft w:val="0"/>
      <w:marRight w:val="0"/>
      <w:marTop w:val="0"/>
      <w:marBottom w:val="0"/>
      <w:divBdr>
        <w:top w:val="none" w:sz="0" w:space="0" w:color="auto"/>
        <w:left w:val="none" w:sz="0" w:space="0" w:color="auto"/>
        <w:bottom w:val="none" w:sz="0" w:space="0" w:color="auto"/>
        <w:right w:val="none" w:sz="0" w:space="0" w:color="auto"/>
      </w:divBdr>
    </w:div>
    <w:div w:id="1121268333">
      <w:marLeft w:val="0"/>
      <w:marRight w:val="0"/>
      <w:marTop w:val="0"/>
      <w:marBottom w:val="0"/>
      <w:divBdr>
        <w:top w:val="none" w:sz="0" w:space="0" w:color="auto"/>
        <w:left w:val="none" w:sz="0" w:space="0" w:color="auto"/>
        <w:bottom w:val="none" w:sz="0" w:space="0" w:color="auto"/>
        <w:right w:val="none" w:sz="0" w:space="0" w:color="auto"/>
      </w:divBdr>
    </w:div>
    <w:div w:id="1121268339">
      <w:marLeft w:val="0"/>
      <w:marRight w:val="0"/>
      <w:marTop w:val="0"/>
      <w:marBottom w:val="0"/>
      <w:divBdr>
        <w:top w:val="none" w:sz="0" w:space="0" w:color="auto"/>
        <w:left w:val="none" w:sz="0" w:space="0" w:color="auto"/>
        <w:bottom w:val="none" w:sz="0" w:space="0" w:color="auto"/>
        <w:right w:val="none" w:sz="0" w:space="0" w:color="auto"/>
      </w:divBdr>
    </w:div>
    <w:div w:id="1121268343">
      <w:marLeft w:val="0"/>
      <w:marRight w:val="0"/>
      <w:marTop w:val="0"/>
      <w:marBottom w:val="0"/>
      <w:divBdr>
        <w:top w:val="none" w:sz="0" w:space="0" w:color="auto"/>
        <w:left w:val="none" w:sz="0" w:space="0" w:color="auto"/>
        <w:bottom w:val="none" w:sz="0" w:space="0" w:color="auto"/>
        <w:right w:val="none" w:sz="0" w:space="0" w:color="auto"/>
      </w:divBdr>
    </w:div>
    <w:div w:id="1121268344">
      <w:marLeft w:val="0"/>
      <w:marRight w:val="0"/>
      <w:marTop w:val="0"/>
      <w:marBottom w:val="0"/>
      <w:divBdr>
        <w:top w:val="none" w:sz="0" w:space="0" w:color="auto"/>
        <w:left w:val="none" w:sz="0" w:space="0" w:color="auto"/>
        <w:bottom w:val="none" w:sz="0" w:space="0" w:color="auto"/>
        <w:right w:val="none" w:sz="0" w:space="0" w:color="auto"/>
      </w:divBdr>
    </w:div>
    <w:div w:id="1121268346">
      <w:marLeft w:val="0"/>
      <w:marRight w:val="0"/>
      <w:marTop w:val="0"/>
      <w:marBottom w:val="0"/>
      <w:divBdr>
        <w:top w:val="none" w:sz="0" w:space="0" w:color="auto"/>
        <w:left w:val="none" w:sz="0" w:space="0" w:color="auto"/>
        <w:bottom w:val="none" w:sz="0" w:space="0" w:color="auto"/>
        <w:right w:val="none" w:sz="0" w:space="0" w:color="auto"/>
      </w:divBdr>
    </w:div>
    <w:div w:id="1121268349">
      <w:marLeft w:val="0"/>
      <w:marRight w:val="0"/>
      <w:marTop w:val="0"/>
      <w:marBottom w:val="0"/>
      <w:divBdr>
        <w:top w:val="none" w:sz="0" w:space="0" w:color="auto"/>
        <w:left w:val="none" w:sz="0" w:space="0" w:color="auto"/>
        <w:bottom w:val="none" w:sz="0" w:space="0" w:color="auto"/>
        <w:right w:val="none" w:sz="0" w:space="0" w:color="auto"/>
      </w:divBdr>
    </w:div>
    <w:div w:id="1121268350">
      <w:marLeft w:val="0"/>
      <w:marRight w:val="0"/>
      <w:marTop w:val="0"/>
      <w:marBottom w:val="0"/>
      <w:divBdr>
        <w:top w:val="none" w:sz="0" w:space="0" w:color="auto"/>
        <w:left w:val="none" w:sz="0" w:space="0" w:color="auto"/>
        <w:bottom w:val="none" w:sz="0" w:space="0" w:color="auto"/>
        <w:right w:val="none" w:sz="0" w:space="0" w:color="auto"/>
      </w:divBdr>
    </w:div>
    <w:div w:id="1121268351">
      <w:marLeft w:val="0"/>
      <w:marRight w:val="0"/>
      <w:marTop w:val="0"/>
      <w:marBottom w:val="0"/>
      <w:divBdr>
        <w:top w:val="none" w:sz="0" w:space="0" w:color="auto"/>
        <w:left w:val="none" w:sz="0" w:space="0" w:color="auto"/>
        <w:bottom w:val="none" w:sz="0" w:space="0" w:color="auto"/>
        <w:right w:val="none" w:sz="0" w:space="0" w:color="auto"/>
      </w:divBdr>
    </w:div>
    <w:div w:id="1121268352">
      <w:marLeft w:val="0"/>
      <w:marRight w:val="0"/>
      <w:marTop w:val="0"/>
      <w:marBottom w:val="0"/>
      <w:divBdr>
        <w:top w:val="none" w:sz="0" w:space="0" w:color="auto"/>
        <w:left w:val="none" w:sz="0" w:space="0" w:color="auto"/>
        <w:bottom w:val="none" w:sz="0" w:space="0" w:color="auto"/>
        <w:right w:val="none" w:sz="0" w:space="0" w:color="auto"/>
      </w:divBdr>
    </w:div>
    <w:div w:id="1121268353">
      <w:marLeft w:val="0"/>
      <w:marRight w:val="0"/>
      <w:marTop w:val="0"/>
      <w:marBottom w:val="0"/>
      <w:divBdr>
        <w:top w:val="none" w:sz="0" w:space="0" w:color="auto"/>
        <w:left w:val="none" w:sz="0" w:space="0" w:color="auto"/>
        <w:bottom w:val="none" w:sz="0" w:space="0" w:color="auto"/>
        <w:right w:val="none" w:sz="0" w:space="0" w:color="auto"/>
      </w:divBdr>
    </w:div>
    <w:div w:id="1121268357">
      <w:marLeft w:val="0"/>
      <w:marRight w:val="0"/>
      <w:marTop w:val="0"/>
      <w:marBottom w:val="0"/>
      <w:divBdr>
        <w:top w:val="none" w:sz="0" w:space="0" w:color="auto"/>
        <w:left w:val="none" w:sz="0" w:space="0" w:color="auto"/>
        <w:bottom w:val="none" w:sz="0" w:space="0" w:color="auto"/>
        <w:right w:val="none" w:sz="0" w:space="0" w:color="auto"/>
      </w:divBdr>
    </w:div>
    <w:div w:id="1121268359">
      <w:marLeft w:val="0"/>
      <w:marRight w:val="0"/>
      <w:marTop w:val="0"/>
      <w:marBottom w:val="0"/>
      <w:divBdr>
        <w:top w:val="none" w:sz="0" w:space="0" w:color="auto"/>
        <w:left w:val="none" w:sz="0" w:space="0" w:color="auto"/>
        <w:bottom w:val="none" w:sz="0" w:space="0" w:color="auto"/>
        <w:right w:val="none" w:sz="0" w:space="0" w:color="auto"/>
      </w:divBdr>
      <w:divsChild>
        <w:div w:id="1121268267">
          <w:marLeft w:val="60"/>
          <w:marRight w:val="60"/>
          <w:marTop w:val="100"/>
          <w:marBottom w:val="100"/>
          <w:divBdr>
            <w:top w:val="none" w:sz="0" w:space="0" w:color="auto"/>
            <w:left w:val="none" w:sz="0" w:space="0" w:color="auto"/>
            <w:bottom w:val="none" w:sz="0" w:space="0" w:color="auto"/>
            <w:right w:val="none" w:sz="0" w:space="0" w:color="auto"/>
          </w:divBdr>
        </w:div>
        <w:div w:id="1121268312">
          <w:marLeft w:val="60"/>
          <w:marRight w:val="60"/>
          <w:marTop w:val="100"/>
          <w:marBottom w:val="100"/>
          <w:divBdr>
            <w:top w:val="none" w:sz="0" w:space="0" w:color="auto"/>
            <w:left w:val="none" w:sz="0" w:space="0" w:color="auto"/>
            <w:bottom w:val="none" w:sz="0" w:space="0" w:color="auto"/>
            <w:right w:val="none" w:sz="0" w:space="0" w:color="auto"/>
          </w:divBdr>
        </w:div>
        <w:div w:id="1121268454">
          <w:marLeft w:val="60"/>
          <w:marRight w:val="60"/>
          <w:marTop w:val="100"/>
          <w:marBottom w:val="100"/>
          <w:divBdr>
            <w:top w:val="none" w:sz="0" w:space="0" w:color="auto"/>
            <w:left w:val="none" w:sz="0" w:space="0" w:color="auto"/>
            <w:bottom w:val="none" w:sz="0" w:space="0" w:color="auto"/>
            <w:right w:val="none" w:sz="0" w:space="0" w:color="auto"/>
          </w:divBdr>
        </w:div>
        <w:div w:id="1121268462">
          <w:marLeft w:val="60"/>
          <w:marRight w:val="60"/>
          <w:marTop w:val="100"/>
          <w:marBottom w:val="100"/>
          <w:divBdr>
            <w:top w:val="none" w:sz="0" w:space="0" w:color="auto"/>
            <w:left w:val="none" w:sz="0" w:space="0" w:color="auto"/>
            <w:bottom w:val="none" w:sz="0" w:space="0" w:color="auto"/>
            <w:right w:val="none" w:sz="0" w:space="0" w:color="auto"/>
          </w:divBdr>
        </w:div>
        <w:div w:id="1121268480">
          <w:marLeft w:val="60"/>
          <w:marRight w:val="60"/>
          <w:marTop w:val="100"/>
          <w:marBottom w:val="100"/>
          <w:divBdr>
            <w:top w:val="none" w:sz="0" w:space="0" w:color="auto"/>
            <w:left w:val="none" w:sz="0" w:space="0" w:color="auto"/>
            <w:bottom w:val="none" w:sz="0" w:space="0" w:color="auto"/>
            <w:right w:val="none" w:sz="0" w:space="0" w:color="auto"/>
          </w:divBdr>
        </w:div>
        <w:div w:id="1121268532">
          <w:marLeft w:val="60"/>
          <w:marRight w:val="60"/>
          <w:marTop w:val="100"/>
          <w:marBottom w:val="100"/>
          <w:divBdr>
            <w:top w:val="none" w:sz="0" w:space="0" w:color="auto"/>
            <w:left w:val="none" w:sz="0" w:space="0" w:color="auto"/>
            <w:bottom w:val="none" w:sz="0" w:space="0" w:color="auto"/>
            <w:right w:val="none" w:sz="0" w:space="0" w:color="auto"/>
          </w:divBdr>
        </w:div>
        <w:div w:id="1121268545">
          <w:marLeft w:val="60"/>
          <w:marRight w:val="60"/>
          <w:marTop w:val="100"/>
          <w:marBottom w:val="100"/>
          <w:divBdr>
            <w:top w:val="none" w:sz="0" w:space="0" w:color="auto"/>
            <w:left w:val="none" w:sz="0" w:space="0" w:color="auto"/>
            <w:bottom w:val="none" w:sz="0" w:space="0" w:color="auto"/>
            <w:right w:val="none" w:sz="0" w:space="0" w:color="auto"/>
          </w:divBdr>
        </w:div>
        <w:div w:id="1121268554">
          <w:marLeft w:val="60"/>
          <w:marRight w:val="60"/>
          <w:marTop w:val="100"/>
          <w:marBottom w:val="100"/>
          <w:divBdr>
            <w:top w:val="none" w:sz="0" w:space="0" w:color="auto"/>
            <w:left w:val="none" w:sz="0" w:space="0" w:color="auto"/>
            <w:bottom w:val="none" w:sz="0" w:space="0" w:color="auto"/>
            <w:right w:val="none" w:sz="0" w:space="0" w:color="auto"/>
          </w:divBdr>
        </w:div>
        <w:div w:id="1121268577">
          <w:marLeft w:val="60"/>
          <w:marRight w:val="60"/>
          <w:marTop w:val="100"/>
          <w:marBottom w:val="100"/>
          <w:divBdr>
            <w:top w:val="none" w:sz="0" w:space="0" w:color="auto"/>
            <w:left w:val="none" w:sz="0" w:space="0" w:color="auto"/>
            <w:bottom w:val="none" w:sz="0" w:space="0" w:color="auto"/>
            <w:right w:val="none" w:sz="0" w:space="0" w:color="auto"/>
          </w:divBdr>
        </w:div>
        <w:div w:id="1121268584">
          <w:marLeft w:val="60"/>
          <w:marRight w:val="60"/>
          <w:marTop w:val="100"/>
          <w:marBottom w:val="100"/>
          <w:divBdr>
            <w:top w:val="none" w:sz="0" w:space="0" w:color="auto"/>
            <w:left w:val="none" w:sz="0" w:space="0" w:color="auto"/>
            <w:bottom w:val="none" w:sz="0" w:space="0" w:color="auto"/>
            <w:right w:val="none" w:sz="0" w:space="0" w:color="auto"/>
          </w:divBdr>
        </w:div>
        <w:div w:id="1121268586">
          <w:marLeft w:val="60"/>
          <w:marRight w:val="60"/>
          <w:marTop w:val="100"/>
          <w:marBottom w:val="100"/>
          <w:divBdr>
            <w:top w:val="none" w:sz="0" w:space="0" w:color="auto"/>
            <w:left w:val="none" w:sz="0" w:space="0" w:color="auto"/>
            <w:bottom w:val="none" w:sz="0" w:space="0" w:color="auto"/>
            <w:right w:val="none" w:sz="0" w:space="0" w:color="auto"/>
          </w:divBdr>
        </w:div>
        <w:div w:id="1121268593">
          <w:marLeft w:val="60"/>
          <w:marRight w:val="60"/>
          <w:marTop w:val="100"/>
          <w:marBottom w:val="100"/>
          <w:divBdr>
            <w:top w:val="none" w:sz="0" w:space="0" w:color="auto"/>
            <w:left w:val="none" w:sz="0" w:space="0" w:color="auto"/>
            <w:bottom w:val="none" w:sz="0" w:space="0" w:color="auto"/>
            <w:right w:val="none" w:sz="0" w:space="0" w:color="auto"/>
          </w:divBdr>
        </w:div>
        <w:div w:id="1121268620">
          <w:marLeft w:val="60"/>
          <w:marRight w:val="60"/>
          <w:marTop w:val="100"/>
          <w:marBottom w:val="100"/>
          <w:divBdr>
            <w:top w:val="none" w:sz="0" w:space="0" w:color="auto"/>
            <w:left w:val="none" w:sz="0" w:space="0" w:color="auto"/>
            <w:bottom w:val="none" w:sz="0" w:space="0" w:color="auto"/>
            <w:right w:val="none" w:sz="0" w:space="0" w:color="auto"/>
          </w:divBdr>
        </w:div>
        <w:div w:id="1121268628">
          <w:marLeft w:val="60"/>
          <w:marRight w:val="60"/>
          <w:marTop w:val="100"/>
          <w:marBottom w:val="100"/>
          <w:divBdr>
            <w:top w:val="none" w:sz="0" w:space="0" w:color="auto"/>
            <w:left w:val="none" w:sz="0" w:space="0" w:color="auto"/>
            <w:bottom w:val="none" w:sz="0" w:space="0" w:color="auto"/>
            <w:right w:val="none" w:sz="0" w:space="0" w:color="auto"/>
          </w:divBdr>
        </w:div>
        <w:div w:id="1121268648">
          <w:marLeft w:val="60"/>
          <w:marRight w:val="60"/>
          <w:marTop w:val="100"/>
          <w:marBottom w:val="100"/>
          <w:divBdr>
            <w:top w:val="none" w:sz="0" w:space="0" w:color="auto"/>
            <w:left w:val="none" w:sz="0" w:space="0" w:color="auto"/>
            <w:bottom w:val="none" w:sz="0" w:space="0" w:color="auto"/>
            <w:right w:val="none" w:sz="0" w:space="0" w:color="auto"/>
          </w:divBdr>
        </w:div>
        <w:div w:id="1121268661">
          <w:marLeft w:val="60"/>
          <w:marRight w:val="60"/>
          <w:marTop w:val="100"/>
          <w:marBottom w:val="100"/>
          <w:divBdr>
            <w:top w:val="none" w:sz="0" w:space="0" w:color="auto"/>
            <w:left w:val="none" w:sz="0" w:space="0" w:color="auto"/>
            <w:bottom w:val="none" w:sz="0" w:space="0" w:color="auto"/>
            <w:right w:val="none" w:sz="0" w:space="0" w:color="auto"/>
          </w:divBdr>
        </w:div>
      </w:divsChild>
    </w:div>
    <w:div w:id="1121268361">
      <w:marLeft w:val="0"/>
      <w:marRight w:val="0"/>
      <w:marTop w:val="0"/>
      <w:marBottom w:val="0"/>
      <w:divBdr>
        <w:top w:val="none" w:sz="0" w:space="0" w:color="auto"/>
        <w:left w:val="none" w:sz="0" w:space="0" w:color="auto"/>
        <w:bottom w:val="none" w:sz="0" w:space="0" w:color="auto"/>
        <w:right w:val="none" w:sz="0" w:space="0" w:color="auto"/>
      </w:divBdr>
    </w:div>
    <w:div w:id="1121268364">
      <w:marLeft w:val="0"/>
      <w:marRight w:val="0"/>
      <w:marTop w:val="0"/>
      <w:marBottom w:val="0"/>
      <w:divBdr>
        <w:top w:val="none" w:sz="0" w:space="0" w:color="auto"/>
        <w:left w:val="none" w:sz="0" w:space="0" w:color="auto"/>
        <w:bottom w:val="none" w:sz="0" w:space="0" w:color="auto"/>
        <w:right w:val="none" w:sz="0" w:space="0" w:color="auto"/>
      </w:divBdr>
    </w:div>
    <w:div w:id="1121268370">
      <w:marLeft w:val="0"/>
      <w:marRight w:val="0"/>
      <w:marTop w:val="0"/>
      <w:marBottom w:val="0"/>
      <w:divBdr>
        <w:top w:val="none" w:sz="0" w:space="0" w:color="auto"/>
        <w:left w:val="none" w:sz="0" w:space="0" w:color="auto"/>
        <w:bottom w:val="none" w:sz="0" w:space="0" w:color="auto"/>
        <w:right w:val="none" w:sz="0" w:space="0" w:color="auto"/>
      </w:divBdr>
    </w:div>
    <w:div w:id="1121268371">
      <w:marLeft w:val="0"/>
      <w:marRight w:val="0"/>
      <w:marTop w:val="0"/>
      <w:marBottom w:val="0"/>
      <w:divBdr>
        <w:top w:val="none" w:sz="0" w:space="0" w:color="auto"/>
        <w:left w:val="none" w:sz="0" w:space="0" w:color="auto"/>
        <w:bottom w:val="none" w:sz="0" w:space="0" w:color="auto"/>
        <w:right w:val="none" w:sz="0" w:space="0" w:color="auto"/>
      </w:divBdr>
    </w:div>
    <w:div w:id="1121268373">
      <w:marLeft w:val="0"/>
      <w:marRight w:val="0"/>
      <w:marTop w:val="0"/>
      <w:marBottom w:val="0"/>
      <w:divBdr>
        <w:top w:val="none" w:sz="0" w:space="0" w:color="auto"/>
        <w:left w:val="none" w:sz="0" w:space="0" w:color="auto"/>
        <w:bottom w:val="none" w:sz="0" w:space="0" w:color="auto"/>
        <w:right w:val="none" w:sz="0" w:space="0" w:color="auto"/>
      </w:divBdr>
    </w:div>
    <w:div w:id="1121268374">
      <w:marLeft w:val="0"/>
      <w:marRight w:val="0"/>
      <w:marTop w:val="0"/>
      <w:marBottom w:val="0"/>
      <w:divBdr>
        <w:top w:val="none" w:sz="0" w:space="0" w:color="auto"/>
        <w:left w:val="none" w:sz="0" w:space="0" w:color="auto"/>
        <w:bottom w:val="none" w:sz="0" w:space="0" w:color="auto"/>
        <w:right w:val="none" w:sz="0" w:space="0" w:color="auto"/>
      </w:divBdr>
    </w:div>
    <w:div w:id="1121268375">
      <w:marLeft w:val="0"/>
      <w:marRight w:val="0"/>
      <w:marTop w:val="0"/>
      <w:marBottom w:val="0"/>
      <w:divBdr>
        <w:top w:val="none" w:sz="0" w:space="0" w:color="auto"/>
        <w:left w:val="none" w:sz="0" w:space="0" w:color="auto"/>
        <w:bottom w:val="none" w:sz="0" w:space="0" w:color="auto"/>
        <w:right w:val="none" w:sz="0" w:space="0" w:color="auto"/>
      </w:divBdr>
    </w:div>
    <w:div w:id="1121268380">
      <w:marLeft w:val="0"/>
      <w:marRight w:val="0"/>
      <w:marTop w:val="0"/>
      <w:marBottom w:val="0"/>
      <w:divBdr>
        <w:top w:val="none" w:sz="0" w:space="0" w:color="auto"/>
        <w:left w:val="none" w:sz="0" w:space="0" w:color="auto"/>
        <w:bottom w:val="none" w:sz="0" w:space="0" w:color="auto"/>
        <w:right w:val="none" w:sz="0" w:space="0" w:color="auto"/>
      </w:divBdr>
    </w:div>
    <w:div w:id="1121268381">
      <w:marLeft w:val="0"/>
      <w:marRight w:val="0"/>
      <w:marTop w:val="0"/>
      <w:marBottom w:val="0"/>
      <w:divBdr>
        <w:top w:val="none" w:sz="0" w:space="0" w:color="auto"/>
        <w:left w:val="none" w:sz="0" w:space="0" w:color="auto"/>
        <w:bottom w:val="none" w:sz="0" w:space="0" w:color="auto"/>
        <w:right w:val="none" w:sz="0" w:space="0" w:color="auto"/>
      </w:divBdr>
    </w:div>
    <w:div w:id="1121268382">
      <w:marLeft w:val="0"/>
      <w:marRight w:val="0"/>
      <w:marTop w:val="0"/>
      <w:marBottom w:val="0"/>
      <w:divBdr>
        <w:top w:val="none" w:sz="0" w:space="0" w:color="auto"/>
        <w:left w:val="none" w:sz="0" w:space="0" w:color="auto"/>
        <w:bottom w:val="none" w:sz="0" w:space="0" w:color="auto"/>
        <w:right w:val="none" w:sz="0" w:space="0" w:color="auto"/>
      </w:divBdr>
    </w:div>
    <w:div w:id="1121268383">
      <w:marLeft w:val="0"/>
      <w:marRight w:val="0"/>
      <w:marTop w:val="0"/>
      <w:marBottom w:val="0"/>
      <w:divBdr>
        <w:top w:val="none" w:sz="0" w:space="0" w:color="auto"/>
        <w:left w:val="none" w:sz="0" w:space="0" w:color="auto"/>
        <w:bottom w:val="none" w:sz="0" w:space="0" w:color="auto"/>
        <w:right w:val="none" w:sz="0" w:space="0" w:color="auto"/>
      </w:divBdr>
    </w:div>
    <w:div w:id="1121268389">
      <w:marLeft w:val="0"/>
      <w:marRight w:val="0"/>
      <w:marTop w:val="0"/>
      <w:marBottom w:val="0"/>
      <w:divBdr>
        <w:top w:val="none" w:sz="0" w:space="0" w:color="auto"/>
        <w:left w:val="none" w:sz="0" w:space="0" w:color="auto"/>
        <w:bottom w:val="none" w:sz="0" w:space="0" w:color="auto"/>
        <w:right w:val="none" w:sz="0" w:space="0" w:color="auto"/>
      </w:divBdr>
    </w:div>
    <w:div w:id="1121268393">
      <w:marLeft w:val="0"/>
      <w:marRight w:val="0"/>
      <w:marTop w:val="0"/>
      <w:marBottom w:val="0"/>
      <w:divBdr>
        <w:top w:val="none" w:sz="0" w:space="0" w:color="auto"/>
        <w:left w:val="none" w:sz="0" w:space="0" w:color="auto"/>
        <w:bottom w:val="none" w:sz="0" w:space="0" w:color="auto"/>
        <w:right w:val="none" w:sz="0" w:space="0" w:color="auto"/>
      </w:divBdr>
    </w:div>
    <w:div w:id="1121268394">
      <w:marLeft w:val="0"/>
      <w:marRight w:val="0"/>
      <w:marTop w:val="0"/>
      <w:marBottom w:val="0"/>
      <w:divBdr>
        <w:top w:val="none" w:sz="0" w:space="0" w:color="auto"/>
        <w:left w:val="none" w:sz="0" w:space="0" w:color="auto"/>
        <w:bottom w:val="none" w:sz="0" w:space="0" w:color="auto"/>
        <w:right w:val="none" w:sz="0" w:space="0" w:color="auto"/>
      </w:divBdr>
    </w:div>
    <w:div w:id="1121268396">
      <w:marLeft w:val="0"/>
      <w:marRight w:val="0"/>
      <w:marTop w:val="0"/>
      <w:marBottom w:val="0"/>
      <w:divBdr>
        <w:top w:val="none" w:sz="0" w:space="0" w:color="auto"/>
        <w:left w:val="none" w:sz="0" w:space="0" w:color="auto"/>
        <w:bottom w:val="none" w:sz="0" w:space="0" w:color="auto"/>
        <w:right w:val="none" w:sz="0" w:space="0" w:color="auto"/>
      </w:divBdr>
    </w:div>
    <w:div w:id="1121268397">
      <w:marLeft w:val="0"/>
      <w:marRight w:val="0"/>
      <w:marTop w:val="0"/>
      <w:marBottom w:val="0"/>
      <w:divBdr>
        <w:top w:val="none" w:sz="0" w:space="0" w:color="auto"/>
        <w:left w:val="none" w:sz="0" w:space="0" w:color="auto"/>
        <w:bottom w:val="none" w:sz="0" w:space="0" w:color="auto"/>
        <w:right w:val="none" w:sz="0" w:space="0" w:color="auto"/>
      </w:divBdr>
    </w:div>
    <w:div w:id="1121268399">
      <w:marLeft w:val="0"/>
      <w:marRight w:val="0"/>
      <w:marTop w:val="0"/>
      <w:marBottom w:val="0"/>
      <w:divBdr>
        <w:top w:val="none" w:sz="0" w:space="0" w:color="auto"/>
        <w:left w:val="none" w:sz="0" w:space="0" w:color="auto"/>
        <w:bottom w:val="none" w:sz="0" w:space="0" w:color="auto"/>
        <w:right w:val="none" w:sz="0" w:space="0" w:color="auto"/>
      </w:divBdr>
    </w:div>
    <w:div w:id="1121268404">
      <w:marLeft w:val="0"/>
      <w:marRight w:val="0"/>
      <w:marTop w:val="0"/>
      <w:marBottom w:val="0"/>
      <w:divBdr>
        <w:top w:val="none" w:sz="0" w:space="0" w:color="auto"/>
        <w:left w:val="none" w:sz="0" w:space="0" w:color="auto"/>
        <w:bottom w:val="none" w:sz="0" w:space="0" w:color="auto"/>
        <w:right w:val="none" w:sz="0" w:space="0" w:color="auto"/>
      </w:divBdr>
    </w:div>
    <w:div w:id="1121268407">
      <w:marLeft w:val="0"/>
      <w:marRight w:val="0"/>
      <w:marTop w:val="0"/>
      <w:marBottom w:val="0"/>
      <w:divBdr>
        <w:top w:val="none" w:sz="0" w:space="0" w:color="auto"/>
        <w:left w:val="none" w:sz="0" w:space="0" w:color="auto"/>
        <w:bottom w:val="none" w:sz="0" w:space="0" w:color="auto"/>
        <w:right w:val="none" w:sz="0" w:space="0" w:color="auto"/>
      </w:divBdr>
    </w:div>
    <w:div w:id="1121268410">
      <w:marLeft w:val="0"/>
      <w:marRight w:val="0"/>
      <w:marTop w:val="0"/>
      <w:marBottom w:val="0"/>
      <w:divBdr>
        <w:top w:val="none" w:sz="0" w:space="0" w:color="auto"/>
        <w:left w:val="none" w:sz="0" w:space="0" w:color="auto"/>
        <w:bottom w:val="none" w:sz="0" w:space="0" w:color="auto"/>
        <w:right w:val="none" w:sz="0" w:space="0" w:color="auto"/>
      </w:divBdr>
    </w:div>
    <w:div w:id="1121268416">
      <w:marLeft w:val="0"/>
      <w:marRight w:val="0"/>
      <w:marTop w:val="0"/>
      <w:marBottom w:val="0"/>
      <w:divBdr>
        <w:top w:val="none" w:sz="0" w:space="0" w:color="auto"/>
        <w:left w:val="none" w:sz="0" w:space="0" w:color="auto"/>
        <w:bottom w:val="none" w:sz="0" w:space="0" w:color="auto"/>
        <w:right w:val="none" w:sz="0" w:space="0" w:color="auto"/>
      </w:divBdr>
    </w:div>
    <w:div w:id="1121268418">
      <w:marLeft w:val="0"/>
      <w:marRight w:val="0"/>
      <w:marTop w:val="0"/>
      <w:marBottom w:val="0"/>
      <w:divBdr>
        <w:top w:val="none" w:sz="0" w:space="0" w:color="auto"/>
        <w:left w:val="none" w:sz="0" w:space="0" w:color="auto"/>
        <w:bottom w:val="none" w:sz="0" w:space="0" w:color="auto"/>
        <w:right w:val="none" w:sz="0" w:space="0" w:color="auto"/>
      </w:divBdr>
    </w:div>
    <w:div w:id="1121268419">
      <w:marLeft w:val="0"/>
      <w:marRight w:val="0"/>
      <w:marTop w:val="0"/>
      <w:marBottom w:val="0"/>
      <w:divBdr>
        <w:top w:val="none" w:sz="0" w:space="0" w:color="auto"/>
        <w:left w:val="none" w:sz="0" w:space="0" w:color="auto"/>
        <w:bottom w:val="none" w:sz="0" w:space="0" w:color="auto"/>
        <w:right w:val="none" w:sz="0" w:space="0" w:color="auto"/>
      </w:divBdr>
    </w:div>
    <w:div w:id="1121268420">
      <w:marLeft w:val="0"/>
      <w:marRight w:val="0"/>
      <w:marTop w:val="0"/>
      <w:marBottom w:val="0"/>
      <w:divBdr>
        <w:top w:val="none" w:sz="0" w:space="0" w:color="auto"/>
        <w:left w:val="none" w:sz="0" w:space="0" w:color="auto"/>
        <w:bottom w:val="none" w:sz="0" w:space="0" w:color="auto"/>
        <w:right w:val="none" w:sz="0" w:space="0" w:color="auto"/>
      </w:divBdr>
    </w:div>
    <w:div w:id="1121268421">
      <w:marLeft w:val="0"/>
      <w:marRight w:val="0"/>
      <w:marTop w:val="0"/>
      <w:marBottom w:val="0"/>
      <w:divBdr>
        <w:top w:val="none" w:sz="0" w:space="0" w:color="auto"/>
        <w:left w:val="none" w:sz="0" w:space="0" w:color="auto"/>
        <w:bottom w:val="none" w:sz="0" w:space="0" w:color="auto"/>
        <w:right w:val="none" w:sz="0" w:space="0" w:color="auto"/>
      </w:divBdr>
    </w:div>
    <w:div w:id="1121268424">
      <w:marLeft w:val="0"/>
      <w:marRight w:val="0"/>
      <w:marTop w:val="0"/>
      <w:marBottom w:val="0"/>
      <w:divBdr>
        <w:top w:val="none" w:sz="0" w:space="0" w:color="auto"/>
        <w:left w:val="none" w:sz="0" w:space="0" w:color="auto"/>
        <w:bottom w:val="none" w:sz="0" w:space="0" w:color="auto"/>
        <w:right w:val="none" w:sz="0" w:space="0" w:color="auto"/>
      </w:divBdr>
    </w:div>
    <w:div w:id="1121268427">
      <w:marLeft w:val="0"/>
      <w:marRight w:val="0"/>
      <w:marTop w:val="0"/>
      <w:marBottom w:val="0"/>
      <w:divBdr>
        <w:top w:val="none" w:sz="0" w:space="0" w:color="auto"/>
        <w:left w:val="none" w:sz="0" w:space="0" w:color="auto"/>
        <w:bottom w:val="none" w:sz="0" w:space="0" w:color="auto"/>
        <w:right w:val="none" w:sz="0" w:space="0" w:color="auto"/>
      </w:divBdr>
    </w:div>
    <w:div w:id="1121268429">
      <w:marLeft w:val="0"/>
      <w:marRight w:val="0"/>
      <w:marTop w:val="0"/>
      <w:marBottom w:val="0"/>
      <w:divBdr>
        <w:top w:val="none" w:sz="0" w:space="0" w:color="auto"/>
        <w:left w:val="none" w:sz="0" w:space="0" w:color="auto"/>
        <w:bottom w:val="none" w:sz="0" w:space="0" w:color="auto"/>
        <w:right w:val="none" w:sz="0" w:space="0" w:color="auto"/>
      </w:divBdr>
    </w:div>
    <w:div w:id="1121268432">
      <w:marLeft w:val="0"/>
      <w:marRight w:val="0"/>
      <w:marTop w:val="0"/>
      <w:marBottom w:val="0"/>
      <w:divBdr>
        <w:top w:val="none" w:sz="0" w:space="0" w:color="auto"/>
        <w:left w:val="none" w:sz="0" w:space="0" w:color="auto"/>
        <w:bottom w:val="none" w:sz="0" w:space="0" w:color="auto"/>
        <w:right w:val="none" w:sz="0" w:space="0" w:color="auto"/>
      </w:divBdr>
    </w:div>
    <w:div w:id="1121268434">
      <w:marLeft w:val="0"/>
      <w:marRight w:val="0"/>
      <w:marTop w:val="0"/>
      <w:marBottom w:val="0"/>
      <w:divBdr>
        <w:top w:val="none" w:sz="0" w:space="0" w:color="auto"/>
        <w:left w:val="none" w:sz="0" w:space="0" w:color="auto"/>
        <w:bottom w:val="none" w:sz="0" w:space="0" w:color="auto"/>
        <w:right w:val="none" w:sz="0" w:space="0" w:color="auto"/>
      </w:divBdr>
    </w:div>
    <w:div w:id="1121268438">
      <w:marLeft w:val="0"/>
      <w:marRight w:val="0"/>
      <w:marTop w:val="0"/>
      <w:marBottom w:val="0"/>
      <w:divBdr>
        <w:top w:val="none" w:sz="0" w:space="0" w:color="auto"/>
        <w:left w:val="none" w:sz="0" w:space="0" w:color="auto"/>
        <w:bottom w:val="none" w:sz="0" w:space="0" w:color="auto"/>
        <w:right w:val="none" w:sz="0" w:space="0" w:color="auto"/>
      </w:divBdr>
    </w:div>
    <w:div w:id="1121268440">
      <w:marLeft w:val="0"/>
      <w:marRight w:val="0"/>
      <w:marTop w:val="0"/>
      <w:marBottom w:val="0"/>
      <w:divBdr>
        <w:top w:val="none" w:sz="0" w:space="0" w:color="auto"/>
        <w:left w:val="none" w:sz="0" w:space="0" w:color="auto"/>
        <w:bottom w:val="none" w:sz="0" w:space="0" w:color="auto"/>
        <w:right w:val="none" w:sz="0" w:space="0" w:color="auto"/>
      </w:divBdr>
    </w:div>
    <w:div w:id="1121268443">
      <w:marLeft w:val="0"/>
      <w:marRight w:val="0"/>
      <w:marTop w:val="0"/>
      <w:marBottom w:val="0"/>
      <w:divBdr>
        <w:top w:val="none" w:sz="0" w:space="0" w:color="auto"/>
        <w:left w:val="none" w:sz="0" w:space="0" w:color="auto"/>
        <w:bottom w:val="none" w:sz="0" w:space="0" w:color="auto"/>
        <w:right w:val="none" w:sz="0" w:space="0" w:color="auto"/>
      </w:divBdr>
    </w:div>
    <w:div w:id="1121268444">
      <w:marLeft w:val="0"/>
      <w:marRight w:val="0"/>
      <w:marTop w:val="0"/>
      <w:marBottom w:val="0"/>
      <w:divBdr>
        <w:top w:val="none" w:sz="0" w:space="0" w:color="auto"/>
        <w:left w:val="none" w:sz="0" w:space="0" w:color="auto"/>
        <w:bottom w:val="none" w:sz="0" w:space="0" w:color="auto"/>
        <w:right w:val="none" w:sz="0" w:space="0" w:color="auto"/>
      </w:divBdr>
    </w:div>
    <w:div w:id="1121268445">
      <w:marLeft w:val="0"/>
      <w:marRight w:val="0"/>
      <w:marTop w:val="0"/>
      <w:marBottom w:val="0"/>
      <w:divBdr>
        <w:top w:val="none" w:sz="0" w:space="0" w:color="auto"/>
        <w:left w:val="none" w:sz="0" w:space="0" w:color="auto"/>
        <w:bottom w:val="none" w:sz="0" w:space="0" w:color="auto"/>
        <w:right w:val="none" w:sz="0" w:space="0" w:color="auto"/>
      </w:divBdr>
    </w:div>
    <w:div w:id="1121268447">
      <w:marLeft w:val="0"/>
      <w:marRight w:val="0"/>
      <w:marTop w:val="0"/>
      <w:marBottom w:val="0"/>
      <w:divBdr>
        <w:top w:val="none" w:sz="0" w:space="0" w:color="auto"/>
        <w:left w:val="none" w:sz="0" w:space="0" w:color="auto"/>
        <w:bottom w:val="none" w:sz="0" w:space="0" w:color="auto"/>
        <w:right w:val="none" w:sz="0" w:space="0" w:color="auto"/>
      </w:divBdr>
    </w:div>
    <w:div w:id="1121268448">
      <w:marLeft w:val="0"/>
      <w:marRight w:val="0"/>
      <w:marTop w:val="0"/>
      <w:marBottom w:val="0"/>
      <w:divBdr>
        <w:top w:val="none" w:sz="0" w:space="0" w:color="auto"/>
        <w:left w:val="none" w:sz="0" w:space="0" w:color="auto"/>
        <w:bottom w:val="none" w:sz="0" w:space="0" w:color="auto"/>
        <w:right w:val="none" w:sz="0" w:space="0" w:color="auto"/>
      </w:divBdr>
    </w:div>
    <w:div w:id="1121268450">
      <w:marLeft w:val="0"/>
      <w:marRight w:val="0"/>
      <w:marTop w:val="0"/>
      <w:marBottom w:val="0"/>
      <w:divBdr>
        <w:top w:val="none" w:sz="0" w:space="0" w:color="auto"/>
        <w:left w:val="none" w:sz="0" w:space="0" w:color="auto"/>
        <w:bottom w:val="none" w:sz="0" w:space="0" w:color="auto"/>
        <w:right w:val="none" w:sz="0" w:space="0" w:color="auto"/>
      </w:divBdr>
    </w:div>
    <w:div w:id="1121268452">
      <w:marLeft w:val="0"/>
      <w:marRight w:val="0"/>
      <w:marTop w:val="0"/>
      <w:marBottom w:val="0"/>
      <w:divBdr>
        <w:top w:val="none" w:sz="0" w:space="0" w:color="auto"/>
        <w:left w:val="none" w:sz="0" w:space="0" w:color="auto"/>
        <w:bottom w:val="none" w:sz="0" w:space="0" w:color="auto"/>
        <w:right w:val="none" w:sz="0" w:space="0" w:color="auto"/>
      </w:divBdr>
    </w:div>
    <w:div w:id="1121268461">
      <w:marLeft w:val="0"/>
      <w:marRight w:val="0"/>
      <w:marTop w:val="0"/>
      <w:marBottom w:val="0"/>
      <w:divBdr>
        <w:top w:val="none" w:sz="0" w:space="0" w:color="auto"/>
        <w:left w:val="none" w:sz="0" w:space="0" w:color="auto"/>
        <w:bottom w:val="none" w:sz="0" w:space="0" w:color="auto"/>
        <w:right w:val="none" w:sz="0" w:space="0" w:color="auto"/>
      </w:divBdr>
    </w:div>
    <w:div w:id="1121268465">
      <w:marLeft w:val="0"/>
      <w:marRight w:val="0"/>
      <w:marTop w:val="0"/>
      <w:marBottom w:val="0"/>
      <w:divBdr>
        <w:top w:val="none" w:sz="0" w:space="0" w:color="auto"/>
        <w:left w:val="none" w:sz="0" w:space="0" w:color="auto"/>
        <w:bottom w:val="none" w:sz="0" w:space="0" w:color="auto"/>
        <w:right w:val="none" w:sz="0" w:space="0" w:color="auto"/>
      </w:divBdr>
    </w:div>
    <w:div w:id="1121268466">
      <w:marLeft w:val="0"/>
      <w:marRight w:val="0"/>
      <w:marTop w:val="0"/>
      <w:marBottom w:val="0"/>
      <w:divBdr>
        <w:top w:val="none" w:sz="0" w:space="0" w:color="auto"/>
        <w:left w:val="none" w:sz="0" w:space="0" w:color="auto"/>
        <w:bottom w:val="none" w:sz="0" w:space="0" w:color="auto"/>
        <w:right w:val="none" w:sz="0" w:space="0" w:color="auto"/>
      </w:divBdr>
    </w:div>
    <w:div w:id="1121268467">
      <w:marLeft w:val="0"/>
      <w:marRight w:val="0"/>
      <w:marTop w:val="0"/>
      <w:marBottom w:val="0"/>
      <w:divBdr>
        <w:top w:val="none" w:sz="0" w:space="0" w:color="auto"/>
        <w:left w:val="none" w:sz="0" w:space="0" w:color="auto"/>
        <w:bottom w:val="none" w:sz="0" w:space="0" w:color="auto"/>
        <w:right w:val="none" w:sz="0" w:space="0" w:color="auto"/>
      </w:divBdr>
    </w:div>
    <w:div w:id="1121268468">
      <w:marLeft w:val="0"/>
      <w:marRight w:val="0"/>
      <w:marTop w:val="0"/>
      <w:marBottom w:val="0"/>
      <w:divBdr>
        <w:top w:val="none" w:sz="0" w:space="0" w:color="auto"/>
        <w:left w:val="none" w:sz="0" w:space="0" w:color="auto"/>
        <w:bottom w:val="none" w:sz="0" w:space="0" w:color="auto"/>
        <w:right w:val="none" w:sz="0" w:space="0" w:color="auto"/>
      </w:divBdr>
    </w:div>
    <w:div w:id="1121268469">
      <w:marLeft w:val="0"/>
      <w:marRight w:val="0"/>
      <w:marTop w:val="0"/>
      <w:marBottom w:val="0"/>
      <w:divBdr>
        <w:top w:val="none" w:sz="0" w:space="0" w:color="auto"/>
        <w:left w:val="none" w:sz="0" w:space="0" w:color="auto"/>
        <w:bottom w:val="none" w:sz="0" w:space="0" w:color="auto"/>
        <w:right w:val="none" w:sz="0" w:space="0" w:color="auto"/>
      </w:divBdr>
    </w:div>
    <w:div w:id="1121268471">
      <w:marLeft w:val="0"/>
      <w:marRight w:val="0"/>
      <w:marTop w:val="0"/>
      <w:marBottom w:val="0"/>
      <w:divBdr>
        <w:top w:val="none" w:sz="0" w:space="0" w:color="auto"/>
        <w:left w:val="none" w:sz="0" w:space="0" w:color="auto"/>
        <w:bottom w:val="none" w:sz="0" w:space="0" w:color="auto"/>
        <w:right w:val="none" w:sz="0" w:space="0" w:color="auto"/>
      </w:divBdr>
    </w:div>
    <w:div w:id="1121268472">
      <w:marLeft w:val="0"/>
      <w:marRight w:val="0"/>
      <w:marTop w:val="0"/>
      <w:marBottom w:val="0"/>
      <w:divBdr>
        <w:top w:val="none" w:sz="0" w:space="0" w:color="auto"/>
        <w:left w:val="none" w:sz="0" w:space="0" w:color="auto"/>
        <w:bottom w:val="none" w:sz="0" w:space="0" w:color="auto"/>
        <w:right w:val="none" w:sz="0" w:space="0" w:color="auto"/>
      </w:divBdr>
    </w:div>
    <w:div w:id="1121268473">
      <w:marLeft w:val="0"/>
      <w:marRight w:val="0"/>
      <w:marTop w:val="0"/>
      <w:marBottom w:val="0"/>
      <w:divBdr>
        <w:top w:val="none" w:sz="0" w:space="0" w:color="auto"/>
        <w:left w:val="none" w:sz="0" w:space="0" w:color="auto"/>
        <w:bottom w:val="none" w:sz="0" w:space="0" w:color="auto"/>
        <w:right w:val="none" w:sz="0" w:space="0" w:color="auto"/>
      </w:divBdr>
    </w:div>
    <w:div w:id="1121268474">
      <w:marLeft w:val="0"/>
      <w:marRight w:val="0"/>
      <w:marTop w:val="0"/>
      <w:marBottom w:val="0"/>
      <w:divBdr>
        <w:top w:val="none" w:sz="0" w:space="0" w:color="auto"/>
        <w:left w:val="none" w:sz="0" w:space="0" w:color="auto"/>
        <w:bottom w:val="none" w:sz="0" w:space="0" w:color="auto"/>
        <w:right w:val="none" w:sz="0" w:space="0" w:color="auto"/>
      </w:divBdr>
    </w:div>
    <w:div w:id="1121268475">
      <w:marLeft w:val="0"/>
      <w:marRight w:val="0"/>
      <w:marTop w:val="0"/>
      <w:marBottom w:val="0"/>
      <w:divBdr>
        <w:top w:val="none" w:sz="0" w:space="0" w:color="auto"/>
        <w:left w:val="none" w:sz="0" w:space="0" w:color="auto"/>
        <w:bottom w:val="none" w:sz="0" w:space="0" w:color="auto"/>
        <w:right w:val="none" w:sz="0" w:space="0" w:color="auto"/>
      </w:divBdr>
    </w:div>
    <w:div w:id="1121268477">
      <w:marLeft w:val="0"/>
      <w:marRight w:val="0"/>
      <w:marTop w:val="0"/>
      <w:marBottom w:val="0"/>
      <w:divBdr>
        <w:top w:val="none" w:sz="0" w:space="0" w:color="auto"/>
        <w:left w:val="none" w:sz="0" w:space="0" w:color="auto"/>
        <w:bottom w:val="none" w:sz="0" w:space="0" w:color="auto"/>
        <w:right w:val="none" w:sz="0" w:space="0" w:color="auto"/>
      </w:divBdr>
    </w:div>
    <w:div w:id="1121268478">
      <w:marLeft w:val="0"/>
      <w:marRight w:val="0"/>
      <w:marTop w:val="0"/>
      <w:marBottom w:val="0"/>
      <w:divBdr>
        <w:top w:val="none" w:sz="0" w:space="0" w:color="auto"/>
        <w:left w:val="none" w:sz="0" w:space="0" w:color="auto"/>
        <w:bottom w:val="none" w:sz="0" w:space="0" w:color="auto"/>
        <w:right w:val="none" w:sz="0" w:space="0" w:color="auto"/>
      </w:divBdr>
    </w:div>
    <w:div w:id="1121268483">
      <w:marLeft w:val="0"/>
      <w:marRight w:val="0"/>
      <w:marTop w:val="0"/>
      <w:marBottom w:val="0"/>
      <w:divBdr>
        <w:top w:val="none" w:sz="0" w:space="0" w:color="auto"/>
        <w:left w:val="none" w:sz="0" w:space="0" w:color="auto"/>
        <w:bottom w:val="none" w:sz="0" w:space="0" w:color="auto"/>
        <w:right w:val="none" w:sz="0" w:space="0" w:color="auto"/>
      </w:divBdr>
    </w:div>
    <w:div w:id="1121268484">
      <w:marLeft w:val="0"/>
      <w:marRight w:val="0"/>
      <w:marTop w:val="0"/>
      <w:marBottom w:val="0"/>
      <w:divBdr>
        <w:top w:val="none" w:sz="0" w:space="0" w:color="auto"/>
        <w:left w:val="none" w:sz="0" w:space="0" w:color="auto"/>
        <w:bottom w:val="none" w:sz="0" w:space="0" w:color="auto"/>
        <w:right w:val="none" w:sz="0" w:space="0" w:color="auto"/>
      </w:divBdr>
    </w:div>
    <w:div w:id="1121268487">
      <w:marLeft w:val="0"/>
      <w:marRight w:val="0"/>
      <w:marTop w:val="0"/>
      <w:marBottom w:val="0"/>
      <w:divBdr>
        <w:top w:val="none" w:sz="0" w:space="0" w:color="auto"/>
        <w:left w:val="none" w:sz="0" w:space="0" w:color="auto"/>
        <w:bottom w:val="none" w:sz="0" w:space="0" w:color="auto"/>
        <w:right w:val="none" w:sz="0" w:space="0" w:color="auto"/>
      </w:divBdr>
    </w:div>
    <w:div w:id="1121268488">
      <w:marLeft w:val="0"/>
      <w:marRight w:val="0"/>
      <w:marTop w:val="0"/>
      <w:marBottom w:val="0"/>
      <w:divBdr>
        <w:top w:val="none" w:sz="0" w:space="0" w:color="auto"/>
        <w:left w:val="none" w:sz="0" w:space="0" w:color="auto"/>
        <w:bottom w:val="none" w:sz="0" w:space="0" w:color="auto"/>
        <w:right w:val="none" w:sz="0" w:space="0" w:color="auto"/>
      </w:divBdr>
    </w:div>
    <w:div w:id="1121268489">
      <w:marLeft w:val="0"/>
      <w:marRight w:val="0"/>
      <w:marTop w:val="0"/>
      <w:marBottom w:val="0"/>
      <w:divBdr>
        <w:top w:val="none" w:sz="0" w:space="0" w:color="auto"/>
        <w:left w:val="none" w:sz="0" w:space="0" w:color="auto"/>
        <w:bottom w:val="none" w:sz="0" w:space="0" w:color="auto"/>
        <w:right w:val="none" w:sz="0" w:space="0" w:color="auto"/>
      </w:divBdr>
    </w:div>
    <w:div w:id="1121268496">
      <w:marLeft w:val="0"/>
      <w:marRight w:val="0"/>
      <w:marTop w:val="0"/>
      <w:marBottom w:val="0"/>
      <w:divBdr>
        <w:top w:val="none" w:sz="0" w:space="0" w:color="auto"/>
        <w:left w:val="none" w:sz="0" w:space="0" w:color="auto"/>
        <w:bottom w:val="none" w:sz="0" w:space="0" w:color="auto"/>
        <w:right w:val="none" w:sz="0" w:space="0" w:color="auto"/>
      </w:divBdr>
    </w:div>
    <w:div w:id="1121268498">
      <w:marLeft w:val="0"/>
      <w:marRight w:val="0"/>
      <w:marTop w:val="0"/>
      <w:marBottom w:val="0"/>
      <w:divBdr>
        <w:top w:val="none" w:sz="0" w:space="0" w:color="auto"/>
        <w:left w:val="none" w:sz="0" w:space="0" w:color="auto"/>
        <w:bottom w:val="none" w:sz="0" w:space="0" w:color="auto"/>
        <w:right w:val="none" w:sz="0" w:space="0" w:color="auto"/>
      </w:divBdr>
    </w:div>
    <w:div w:id="1121268502">
      <w:marLeft w:val="0"/>
      <w:marRight w:val="0"/>
      <w:marTop w:val="0"/>
      <w:marBottom w:val="0"/>
      <w:divBdr>
        <w:top w:val="none" w:sz="0" w:space="0" w:color="auto"/>
        <w:left w:val="none" w:sz="0" w:space="0" w:color="auto"/>
        <w:bottom w:val="none" w:sz="0" w:space="0" w:color="auto"/>
        <w:right w:val="none" w:sz="0" w:space="0" w:color="auto"/>
      </w:divBdr>
    </w:div>
    <w:div w:id="1121268504">
      <w:marLeft w:val="0"/>
      <w:marRight w:val="0"/>
      <w:marTop w:val="0"/>
      <w:marBottom w:val="0"/>
      <w:divBdr>
        <w:top w:val="none" w:sz="0" w:space="0" w:color="auto"/>
        <w:left w:val="none" w:sz="0" w:space="0" w:color="auto"/>
        <w:bottom w:val="none" w:sz="0" w:space="0" w:color="auto"/>
        <w:right w:val="none" w:sz="0" w:space="0" w:color="auto"/>
      </w:divBdr>
    </w:div>
    <w:div w:id="1121268508">
      <w:marLeft w:val="0"/>
      <w:marRight w:val="0"/>
      <w:marTop w:val="0"/>
      <w:marBottom w:val="0"/>
      <w:divBdr>
        <w:top w:val="none" w:sz="0" w:space="0" w:color="auto"/>
        <w:left w:val="none" w:sz="0" w:space="0" w:color="auto"/>
        <w:bottom w:val="none" w:sz="0" w:space="0" w:color="auto"/>
        <w:right w:val="none" w:sz="0" w:space="0" w:color="auto"/>
      </w:divBdr>
    </w:div>
    <w:div w:id="1121268509">
      <w:marLeft w:val="0"/>
      <w:marRight w:val="0"/>
      <w:marTop w:val="0"/>
      <w:marBottom w:val="0"/>
      <w:divBdr>
        <w:top w:val="none" w:sz="0" w:space="0" w:color="auto"/>
        <w:left w:val="none" w:sz="0" w:space="0" w:color="auto"/>
        <w:bottom w:val="none" w:sz="0" w:space="0" w:color="auto"/>
        <w:right w:val="none" w:sz="0" w:space="0" w:color="auto"/>
      </w:divBdr>
    </w:div>
    <w:div w:id="1121268510">
      <w:marLeft w:val="0"/>
      <w:marRight w:val="0"/>
      <w:marTop w:val="0"/>
      <w:marBottom w:val="0"/>
      <w:divBdr>
        <w:top w:val="none" w:sz="0" w:space="0" w:color="auto"/>
        <w:left w:val="none" w:sz="0" w:space="0" w:color="auto"/>
        <w:bottom w:val="none" w:sz="0" w:space="0" w:color="auto"/>
        <w:right w:val="none" w:sz="0" w:space="0" w:color="auto"/>
      </w:divBdr>
    </w:div>
    <w:div w:id="1121268511">
      <w:marLeft w:val="0"/>
      <w:marRight w:val="0"/>
      <w:marTop w:val="0"/>
      <w:marBottom w:val="0"/>
      <w:divBdr>
        <w:top w:val="none" w:sz="0" w:space="0" w:color="auto"/>
        <w:left w:val="none" w:sz="0" w:space="0" w:color="auto"/>
        <w:bottom w:val="none" w:sz="0" w:space="0" w:color="auto"/>
        <w:right w:val="none" w:sz="0" w:space="0" w:color="auto"/>
      </w:divBdr>
    </w:div>
    <w:div w:id="1121268514">
      <w:marLeft w:val="0"/>
      <w:marRight w:val="0"/>
      <w:marTop w:val="0"/>
      <w:marBottom w:val="0"/>
      <w:divBdr>
        <w:top w:val="none" w:sz="0" w:space="0" w:color="auto"/>
        <w:left w:val="none" w:sz="0" w:space="0" w:color="auto"/>
        <w:bottom w:val="none" w:sz="0" w:space="0" w:color="auto"/>
        <w:right w:val="none" w:sz="0" w:space="0" w:color="auto"/>
      </w:divBdr>
    </w:div>
    <w:div w:id="1121268515">
      <w:marLeft w:val="0"/>
      <w:marRight w:val="0"/>
      <w:marTop w:val="0"/>
      <w:marBottom w:val="0"/>
      <w:divBdr>
        <w:top w:val="none" w:sz="0" w:space="0" w:color="auto"/>
        <w:left w:val="none" w:sz="0" w:space="0" w:color="auto"/>
        <w:bottom w:val="none" w:sz="0" w:space="0" w:color="auto"/>
        <w:right w:val="none" w:sz="0" w:space="0" w:color="auto"/>
      </w:divBdr>
    </w:div>
    <w:div w:id="1121268517">
      <w:marLeft w:val="0"/>
      <w:marRight w:val="0"/>
      <w:marTop w:val="0"/>
      <w:marBottom w:val="0"/>
      <w:divBdr>
        <w:top w:val="none" w:sz="0" w:space="0" w:color="auto"/>
        <w:left w:val="none" w:sz="0" w:space="0" w:color="auto"/>
        <w:bottom w:val="none" w:sz="0" w:space="0" w:color="auto"/>
        <w:right w:val="none" w:sz="0" w:space="0" w:color="auto"/>
      </w:divBdr>
    </w:div>
    <w:div w:id="1121268518">
      <w:marLeft w:val="0"/>
      <w:marRight w:val="0"/>
      <w:marTop w:val="0"/>
      <w:marBottom w:val="0"/>
      <w:divBdr>
        <w:top w:val="none" w:sz="0" w:space="0" w:color="auto"/>
        <w:left w:val="none" w:sz="0" w:space="0" w:color="auto"/>
        <w:bottom w:val="none" w:sz="0" w:space="0" w:color="auto"/>
        <w:right w:val="none" w:sz="0" w:space="0" w:color="auto"/>
      </w:divBdr>
    </w:div>
    <w:div w:id="1121268521">
      <w:marLeft w:val="0"/>
      <w:marRight w:val="0"/>
      <w:marTop w:val="0"/>
      <w:marBottom w:val="0"/>
      <w:divBdr>
        <w:top w:val="none" w:sz="0" w:space="0" w:color="auto"/>
        <w:left w:val="none" w:sz="0" w:space="0" w:color="auto"/>
        <w:bottom w:val="none" w:sz="0" w:space="0" w:color="auto"/>
        <w:right w:val="none" w:sz="0" w:space="0" w:color="auto"/>
      </w:divBdr>
    </w:div>
    <w:div w:id="1121268522">
      <w:marLeft w:val="0"/>
      <w:marRight w:val="0"/>
      <w:marTop w:val="0"/>
      <w:marBottom w:val="0"/>
      <w:divBdr>
        <w:top w:val="none" w:sz="0" w:space="0" w:color="auto"/>
        <w:left w:val="none" w:sz="0" w:space="0" w:color="auto"/>
        <w:bottom w:val="none" w:sz="0" w:space="0" w:color="auto"/>
        <w:right w:val="none" w:sz="0" w:space="0" w:color="auto"/>
      </w:divBdr>
    </w:div>
    <w:div w:id="1121268531">
      <w:marLeft w:val="0"/>
      <w:marRight w:val="0"/>
      <w:marTop w:val="0"/>
      <w:marBottom w:val="0"/>
      <w:divBdr>
        <w:top w:val="none" w:sz="0" w:space="0" w:color="auto"/>
        <w:left w:val="none" w:sz="0" w:space="0" w:color="auto"/>
        <w:bottom w:val="none" w:sz="0" w:space="0" w:color="auto"/>
        <w:right w:val="none" w:sz="0" w:space="0" w:color="auto"/>
      </w:divBdr>
    </w:div>
    <w:div w:id="1121268534">
      <w:marLeft w:val="0"/>
      <w:marRight w:val="0"/>
      <w:marTop w:val="0"/>
      <w:marBottom w:val="0"/>
      <w:divBdr>
        <w:top w:val="none" w:sz="0" w:space="0" w:color="auto"/>
        <w:left w:val="none" w:sz="0" w:space="0" w:color="auto"/>
        <w:bottom w:val="none" w:sz="0" w:space="0" w:color="auto"/>
        <w:right w:val="none" w:sz="0" w:space="0" w:color="auto"/>
      </w:divBdr>
    </w:div>
    <w:div w:id="1121268538">
      <w:marLeft w:val="0"/>
      <w:marRight w:val="0"/>
      <w:marTop w:val="0"/>
      <w:marBottom w:val="0"/>
      <w:divBdr>
        <w:top w:val="none" w:sz="0" w:space="0" w:color="auto"/>
        <w:left w:val="none" w:sz="0" w:space="0" w:color="auto"/>
        <w:bottom w:val="none" w:sz="0" w:space="0" w:color="auto"/>
        <w:right w:val="none" w:sz="0" w:space="0" w:color="auto"/>
      </w:divBdr>
    </w:div>
    <w:div w:id="1121268540">
      <w:marLeft w:val="0"/>
      <w:marRight w:val="0"/>
      <w:marTop w:val="0"/>
      <w:marBottom w:val="0"/>
      <w:divBdr>
        <w:top w:val="none" w:sz="0" w:space="0" w:color="auto"/>
        <w:left w:val="none" w:sz="0" w:space="0" w:color="auto"/>
        <w:bottom w:val="none" w:sz="0" w:space="0" w:color="auto"/>
        <w:right w:val="none" w:sz="0" w:space="0" w:color="auto"/>
      </w:divBdr>
    </w:div>
    <w:div w:id="1121268541">
      <w:marLeft w:val="0"/>
      <w:marRight w:val="0"/>
      <w:marTop w:val="0"/>
      <w:marBottom w:val="0"/>
      <w:divBdr>
        <w:top w:val="none" w:sz="0" w:space="0" w:color="auto"/>
        <w:left w:val="none" w:sz="0" w:space="0" w:color="auto"/>
        <w:bottom w:val="none" w:sz="0" w:space="0" w:color="auto"/>
        <w:right w:val="none" w:sz="0" w:space="0" w:color="auto"/>
      </w:divBdr>
    </w:div>
    <w:div w:id="1121268542">
      <w:marLeft w:val="0"/>
      <w:marRight w:val="0"/>
      <w:marTop w:val="0"/>
      <w:marBottom w:val="0"/>
      <w:divBdr>
        <w:top w:val="none" w:sz="0" w:space="0" w:color="auto"/>
        <w:left w:val="none" w:sz="0" w:space="0" w:color="auto"/>
        <w:bottom w:val="none" w:sz="0" w:space="0" w:color="auto"/>
        <w:right w:val="none" w:sz="0" w:space="0" w:color="auto"/>
      </w:divBdr>
    </w:div>
    <w:div w:id="1121268544">
      <w:marLeft w:val="0"/>
      <w:marRight w:val="0"/>
      <w:marTop w:val="0"/>
      <w:marBottom w:val="0"/>
      <w:divBdr>
        <w:top w:val="none" w:sz="0" w:space="0" w:color="auto"/>
        <w:left w:val="none" w:sz="0" w:space="0" w:color="auto"/>
        <w:bottom w:val="none" w:sz="0" w:space="0" w:color="auto"/>
        <w:right w:val="none" w:sz="0" w:space="0" w:color="auto"/>
      </w:divBdr>
    </w:div>
    <w:div w:id="1121268551">
      <w:marLeft w:val="0"/>
      <w:marRight w:val="0"/>
      <w:marTop w:val="0"/>
      <w:marBottom w:val="0"/>
      <w:divBdr>
        <w:top w:val="none" w:sz="0" w:space="0" w:color="auto"/>
        <w:left w:val="none" w:sz="0" w:space="0" w:color="auto"/>
        <w:bottom w:val="none" w:sz="0" w:space="0" w:color="auto"/>
        <w:right w:val="none" w:sz="0" w:space="0" w:color="auto"/>
      </w:divBdr>
    </w:div>
    <w:div w:id="1121268553">
      <w:marLeft w:val="0"/>
      <w:marRight w:val="0"/>
      <w:marTop w:val="0"/>
      <w:marBottom w:val="0"/>
      <w:divBdr>
        <w:top w:val="none" w:sz="0" w:space="0" w:color="auto"/>
        <w:left w:val="none" w:sz="0" w:space="0" w:color="auto"/>
        <w:bottom w:val="none" w:sz="0" w:space="0" w:color="auto"/>
        <w:right w:val="none" w:sz="0" w:space="0" w:color="auto"/>
      </w:divBdr>
    </w:div>
    <w:div w:id="1121268557">
      <w:marLeft w:val="0"/>
      <w:marRight w:val="0"/>
      <w:marTop w:val="0"/>
      <w:marBottom w:val="0"/>
      <w:divBdr>
        <w:top w:val="none" w:sz="0" w:space="0" w:color="auto"/>
        <w:left w:val="none" w:sz="0" w:space="0" w:color="auto"/>
        <w:bottom w:val="none" w:sz="0" w:space="0" w:color="auto"/>
        <w:right w:val="none" w:sz="0" w:space="0" w:color="auto"/>
      </w:divBdr>
    </w:div>
    <w:div w:id="1121268558">
      <w:marLeft w:val="0"/>
      <w:marRight w:val="0"/>
      <w:marTop w:val="0"/>
      <w:marBottom w:val="0"/>
      <w:divBdr>
        <w:top w:val="none" w:sz="0" w:space="0" w:color="auto"/>
        <w:left w:val="none" w:sz="0" w:space="0" w:color="auto"/>
        <w:bottom w:val="none" w:sz="0" w:space="0" w:color="auto"/>
        <w:right w:val="none" w:sz="0" w:space="0" w:color="auto"/>
      </w:divBdr>
    </w:div>
    <w:div w:id="1121268559">
      <w:marLeft w:val="0"/>
      <w:marRight w:val="0"/>
      <w:marTop w:val="0"/>
      <w:marBottom w:val="0"/>
      <w:divBdr>
        <w:top w:val="none" w:sz="0" w:space="0" w:color="auto"/>
        <w:left w:val="none" w:sz="0" w:space="0" w:color="auto"/>
        <w:bottom w:val="none" w:sz="0" w:space="0" w:color="auto"/>
        <w:right w:val="none" w:sz="0" w:space="0" w:color="auto"/>
      </w:divBdr>
    </w:div>
    <w:div w:id="1121268560">
      <w:marLeft w:val="0"/>
      <w:marRight w:val="0"/>
      <w:marTop w:val="0"/>
      <w:marBottom w:val="0"/>
      <w:divBdr>
        <w:top w:val="none" w:sz="0" w:space="0" w:color="auto"/>
        <w:left w:val="none" w:sz="0" w:space="0" w:color="auto"/>
        <w:bottom w:val="none" w:sz="0" w:space="0" w:color="auto"/>
        <w:right w:val="none" w:sz="0" w:space="0" w:color="auto"/>
      </w:divBdr>
    </w:div>
    <w:div w:id="1121268562">
      <w:marLeft w:val="0"/>
      <w:marRight w:val="0"/>
      <w:marTop w:val="0"/>
      <w:marBottom w:val="0"/>
      <w:divBdr>
        <w:top w:val="none" w:sz="0" w:space="0" w:color="auto"/>
        <w:left w:val="none" w:sz="0" w:space="0" w:color="auto"/>
        <w:bottom w:val="none" w:sz="0" w:space="0" w:color="auto"/>
        <w:right w:val="none" w:sz="0" w:space="0" w:color="auto"/>
      </w:divBdr>
    </w:div>
    <w:div w:id="1121268563">
      <w:marLeft w:val="0"/>
      <w:marRight w:val="0"/>
      <w:marTop w:val="0"/>
      <w:marBottom w:val="0"/>
      <w:divBdr>
        <w:top w:val="none" w:sz="0" w:space="0" w:color="auto"/>
        <w:left w:val="none" w:sz="0" w:space="0" w:color="auto"/>
        <w:bottom w:val="none" w:sz="0" w:space="0" w:color="auto"/>
        <w:right w:val="none" w:sz="0" w:space="0" w:color="auto"/>
      </w:divBdr>
    </w:div>
    <w:div w:id="1121268565">
      <w:marLeft w:val="0"/>
      <w:marRight w:val="0"/>
      <w:marTop w:val="0"/>
      <w:marBottom w:val="0"/>
      <w:divBdr>
        <w:top w:val="none" w:sz="0" w:space="0" w:color="auto"/>
        <w:left w:val="none" w:sz="0" w:space="0" w:color="auto"/>
        <w:bottom w:val="none" w:sz="0" w:space="0" w:color="auto"/>
        <w:right w:val="none" w:sz="0" w:space="0" w:color="auto"/>
      </w:divBdr>
    </w:div>
    <w:div w:id="1121268566">
      <w:marLeft w:val="0"/>
      <w:marRight w:val="0"/>
      <w:marTop w:val="0"/>
      <w:marBottom w:val="0"/>
      <w:divBdr>
        <w:top w:val="none" w:sz="0" w:space="0" w:color="auto"/>
        <w:left w:val="none" w:sz="0" w:space="0" w:color="auto"/>
        <w:bottom w:val="none" w:sz="0" w:space="0" w:color="auto"/>
        <w:right w:val="none" w:sz="0" w:space="0" w:color="auto"/>
      </w:divBdr>
    </w:div>
    <w:div w:id="1121268569">
      <w:marLeft w:val="0"/>
      <w:marRight w:val="0"/>
      <w:marTop w:val="0"/>
      <w:marBottom w:val="0"/>
      <w:divBdr>
        <w:top w:val="none" w:sz="0" w:space="0" w:color="auto"/>
        <w:left w:val="none" w:sz="0" w:space="0" w:color="auto"/>
        <w:bottom w:val="none" w:sz="0" w:space="0" w:color="auto"/>
        <w:right w:val="none" w:sz="0" w:space="0" w:color="auto"/>
      </w:divBdr>
    </w:div>
    <w:div w:id="1121268574">
      <w:marLeft w:val="0"/>
      <w:marRight w:val="0"/>
      <w:marTop w:val="0"/>
      <w:marBottom w:val="0"/>
      <w:divBdr>
        <w:top w:val="none" w:sz="0" w:space="0" w:color="auto"/>
        <w:left w:val="none" w:sz="0" w:space="0" w:color="auto"/>
        <w:bottom w:val="none" w:sz="0" w:space="0" w:color="auto"/>
        <w:right w:val="none" w:sz="0" w:space="0" w:color="auto"/>
      </w:divBdr>
    </w:div>
    <w:div w:id="1121268575">
      <w:marLeft w:val="0"/>
      <w:marRight w:val="0"/>
      <w:marTop w:val="0"/>
      <w:marBottom w:val="0"/>
      <w:divBdr>
        <w:top w:val="none" w:sz="0" w:space="0" w:color="auto"/>
        <w:left w:val="none" w:sz="0" w:space="0" w:color="auto"/>
        <w:bottom w:val="none" w:sz="0" w:space="0" w:color="auto"/>
        <w:right w:val="none" w:sz="0" w:space="0" w:color="auto"/>
      </w:divBdr>
    </w:div>
    <w:div w:id="1121268579">
      <w:marLeft w:val="0"/>
      <w:marRight w:val="0"/>
      <w:marTop w:val="0"/>
      <w:marBottom w:val="0"/>
      <w:divBdr>
        <w:top w:val="none" w:sz="0" w:space="0" w:color="auto"/>
        <w:left w:val="none" w:sz="0" w:space="0" w:color="auto"/>
        <w:bottom w:val="none" w:sz="0" w:space="0" w:color="auto"/>
        <w:right w:val="none" w:sz="0" w:space="0" w:color="auto"/>
      </w:divBdr>
    </w:div>
    <w:div w:id="1121268581">
      <w:marLeft w:val="0"/>
      <w:marRight w:val="0"/>
      <w:marTop w:val="0"/>
      <w:marBottom w:val="0"/>
      <w:divBdr>
        <w:top w:val="none" w:sz="0" w:space="0" w:color="auto"/>
        <w:left w:val="none" w:sz="0" w:space="0" w:color="auto"/>
        <w:bottom w:val="none" w:sz="0" w:space="0" w:color="auto"/>
        <w:right w:val="none" w:sz="0" w:space="0" w:color="auto"/>
      </w:divBdr>
    </w:div>
    <w:div w:id="1121268583">
      <w:marLeft w:val="0"/>
      <w:marRight w:val="0"/>
      <w:marTop w:val="0"/>
      <w:marBottom w:val="0"/>
      <w:divBdr>
        <w:top w:val="none" w:sz="0" w:space="0" w:color="auto"/>
        <w:left w:val="none" w:sz="0" w:space="0" w:color="auto"/>
        <w:bottom w:val="none" w:sz="0" w:space="0" w:color="auto"/>
        <w:right w:val="none" w:sz="0" w:space="0" w:color="auto"/>
      </w:divBdr>
    </w:div>
    <w:div w:id="1121268585">
      <w:marLeft w:val="0"/>
      <w:marRight w:val="0"/>
      <w:marTop w:val="0"/>
      <w:marBottom w:val="0"/>
      <w:divBdr>
        <w:top w:val="none" w:sz="0" w:space="0" w:color="auto"/>
        <w:left w:val="none" w:sz="0" w:space="0" w:color="auto"/>
        <w:bottom w:val="none" w:sz="0" w:space="0" w:color="auto"/>
        <w:right w:val="none" w:sz="0" w:space="0" w:color="auto"/>
      </w:divBdr>
    </w:div>
    <w:div w:id="1121268588">
      <w:marLeft w:val="0"/>
      <w:marRight w:val="0"/>
      <w:marTop w:val="0"/>
      <w:marBottom w:val="0"/>
      <w:divBdr>
        <w:top w:val="none" w:sz="0" w:space="0" w:color="auto"/>
        <w:left w:val="none" w:sz="0" w:space="0" w:color="auto"/>
        <w:bottom w:val="none" w:sz="0" w:space="0" w:color="auto"/>
        <w:right w:val="none" w:sz="0" w:space="0" w:color="auto"/>
      </w:divBdr>
    </w:div>
    <w:div w:id="1121268590">
      <w:marLeft w:val="0"/>
      <w:marRight w:val="0"/>
      <w:marTop w:val="0"/>
      <w:marBottom w:val="0"/>
      <w:divBdr>
        <w:top w:val="none" w:sz="0" w:space="0" w:color="auto"/>
        <w:left w:val="none" w:sz="0" w:space="0" w:color="auto"/>
        <w:bottom w:val="none" w:sz="0" w:space="0" w:color="auto"/>
        <w:right w:val="none" w:sz="0" w:space="0" w:color="auto"/>
      </w:divBdr>
    </w:div>
    <w:div w:id="1121268592">
      <w:marLeft w:val="0"/>
      <w:marRight w:val="0"/>
      <w:marTop w:val="0"/>
      <w:marBottom w:val="0"/>
      <w:divBdr>
        <w:top w:val="none" w:sz="0" w:space="0" w:color="auto"/>
        <w:left w:val="none" w:sz="0" w:space="0" w:color="auto"/>
        <w:bottom w:val="none" w:sz="0" w:space="0" w:color="auto"/>
        <w:right w:val="none" w:sz="0" w:space="0" w:color="auto"/>
      </w:divBdr>
    </w:div>
    <w:div w:id="1121268594">
      <w:marLeft w:val="0"/>
      <w:marRight w:val="0"/>
      <w:marTop w:val="0"/>
      <w:marBottom w:val="0"/>
      <w:divBdr>
        <w:top w:val="none" w:sz="0" w:space="0" w:color="auto"/>
        <w:left w:val="none" w:sz="0" w:space="0" w:color="auto"/>
        <w:bottom w:val="none" w:sz="0" w:space="0" w:color="auto"/>
        <w:right w:val="none" w:sz="0" w:space="0" w:color="auto"/>
      </w:divBdr>
    </w:div>
    <w:div w:id="1121268597">
      <w:marLeft w:val="0"/>
      <w:marRight w:val="0"/>
      <w:marTop w:val="0"/>
      <w:marBottom w:val="0"/>
      <w:divBdr>
        <w:top w:val="none" w:sz="0" w:space="0" w:color="auto"/>
        <w:left w:val="none" w:sz="0" w:space="0" w:color="auto"/>
        <w:bottom w:val="none" w:sz="0" w:space="0" w:color="auto"/>
        <w:right w:val="none" w:sz="0" w:space="0" w:color="auto"/>
      </w:divBdr>
    </w:div>
    <w:div w:id="1121268598">
      <w:marLeft w:val="0"/>
      <w:marRight w:val="0"/>
      <w:marTop w:val="0"/>
      <w:marBottom w:val="0"/>
      <w:divBdr>
        <w:top w:val="none" w:sz="0" w:space="0" w:color="auto"/>
        <w:left w:val="none" w:sz="0" w:space="0" w:color="auto"/>
        <w:bottom w:val="none" w:sz="0" w:space="0" w:color="auto"/>
        <w:right w:val="none" w:sz="0" w:space="0" w:color="auto"/>
      </w:divBdr>
    </w:div>
    <w:div w:id="1121268600">
      <w:marLeft w:val="0"/>
      <w:marRight w:val="0"/>
      <w:marTop w:val="0"/>
      <w:marBottom w:val="0"/>
      <w:divBdr>
        <w:top w:val="none" w:sz="0" w:space="0" w:color="auto"/>
        <w:left w:val="none" w:sz="0" w:space="0" w:color="auto"/>
        <w:bottom w:val="none" w:sz="0" w:space="0" w:color="auto"/>
        <w:right w:val="none" w:sz="0" w:space="0" w:color="auto"/>
      </w:divBdr>
    </w:div>
    <w:div w:id="1121268601">
      <w:marLeft w:val="0"/>
      <w:marRight w:val="0"/>
      <w:marTop w:val="0"/>
      <w:marBottom w:val="0"/>
      <w:divBdr>
        <w:top w:val="none" w:sz="0" w:space="0" w:color="auto"/>
        <w:left w:val="none" w:sz="0" w:space="0" w:color="auto"/>
        <w:bottom w:val="none" w:sz="0" w:space="0" w:color="auto"/>
        <w:right w:val="none" w:sz="0" w:space="0" w:color="auto"/>
      </w:divBdr>
    </w:div>
    <w:div w:id="1121268604">
      <w:marLeft w:val="0"/>
      <w:marRight w:val="0"/>
      <w:marTop w:val="0"/>
      <w:marBottom w:val="0"/>
      <w:divBdr>
        <w:top w:val="none" w:sz="0" w:space="0" w:color="auto"/>
        <w:left w:val="none" w:sz="0" w:space="0" w:color="auto"/>
        <w:bottom w:val="none" w:sz="0" w:space="0" w:color="auto"/>
        <w:right w:val="none" w:sz="0" w:space="0" w:color="auto"/>
      </w:divBdr>
    </w:div>
    <w:div w:id="1121268605">
      <w:marLeft w:val="0"/>
      <w:marRight w:val="0"/>
      <w:marTop w:val="0"/>
      <w:marBottom w:val="0"/>
      <w:divBdr>
        <w:top w:val="none" w:sz="0" w:space="0" w:color="auto"/>
        <w:left w:val="none" w:sz="0" w:space="0" w:color="auto"/>
        <w:bottom w:val="none" w:sz="0" w:space="0" w:color="auto"/>
        <w:right w:val="none" w:sz="0" w:space="0" w:color="auto"/>
      </w:divBdr>
    </w:div>
    <w:div w:id="1121268608">
      <w:marLeft w:val="0"/>
      <w:marRight w:val="0"/>
      <w:marTop w:val="0"/>
      <w:marBottom w:val="0"/>
      <w:divBdr>
        <w:top w:val="none" w:sz="0" w:space="0" w:color="auto"/>
        <w:left w:val="none" w:sz="0" w:space="0" w:color="auto"/>
        <w:bottom w:val="none" w:sz="0" w:space="0" w:color="auto"/>
        <w:right w:val="none" w:sz="0" w:space="0" w:color="auto"/>
      </w:divBdr>
    </w:div>
    <w:div w:id="1121268609">
      <w:marLeft w:val="0"/>
      <w:marRight w:val="0"/>
      <w:marTop w:val="0"/>
      <w:marBottom w:val="0"/>
      <w:divBdr>
        <w:top w:val="none" w:sz="0" w:space="0" w:color="auto"/>
        <w:left w:val="none" w:sz="0" w:space="0" w:color="auto"/>
        <w:bottom w:val="none" w:sz="0" w:space="0" w:color="auto"/>
        <w:right w:val="none" w:sz="0" w:space="0" w:color="auto"/>
      </w:divBdr>
    </w:div>
    <w:div w:id="1121268611">
      <w:marLeft w:val="0"/>
      <w:marRight w:val="0"/>
      <w:marTop w:val="0"/>
      <w:marBottom w:val="0"/>
      <w:divBdr>
        <w:top w:val="none" w:sz="0" w:space="0" w:color="auto"/>
        <w:left w:val="none" w:sz="0" w:space="0" w:color="auto"/>
        <w:bottom w:val="none" w:sz="0" w:space="0" w:color="auto"/>
        <w:right w:val="none" w:sz="0" w:space="0" w:color="auto"/>
      </w:divBdr>
    </w:div>
    <w:div w:id="1121268612">
      <w:marLeft w:val="0"/>
      <w:marRight w:val="0"/>
      <w:marTop w:val="0"/>
      <w:marBottom w:val="0"/>
      <w:divBdr>
        <w:top w:val="none" w:sz="0" w:space="0" w:color="auto"/>
        <w:left w:val="none" w:sz="0" w:space="0" w:color="auto"/>
        <w:bottom w:val="none" w:sz="0" w:space="0" w:color="auto"/>
        <w:right w:val="none" w:sz="0" w:space="0" w:color="auto"/>
      </w:divBdr>
    </w:div>
    <w:div w:id="1121268613">
      <w:marLeft w:val="0"/>
      <w:marRight w:val="0"/>
      <w:marTop w:val="0"/>
      <w:marBottom w:val="0"/>
      <w:divBdr>
        <w:top w:val="none" w:sz="0" w:space="0" w:color="auto"/>
        <w:left w:val="none" w:sz="0" w:space="0" w:color="auto"/>
        <w:bottom w:val="none" w:sz="0" w:space="0" w:color="auto"/>
        <w:right w:val="none" w:sz="0" w:space="0" w:color="auto"/>
      </w:divBdr>
      <w:divsChild>
        <w:div w:id="1121268220">
          <w:marLeft w:val="60"/>
          <w:marRight w:val="60"/>
          <w:marTop w:val="100"/>
          <w:marBottom w:val="100"/>
          <w:divBdr>
            <w:top w:val="none" w:sz="0" w:space="0" w:color="auto"/>
            <w:left w:val="none" w:sz="0" w:space="0" w:color="auto"/>
            <w:bottom w:val="none" w:sz="0" w:space="0" w:color="auto"/>
            <w:right w:val="none" w:sz="0" w:space="0" w:color="auto"/>
          </w:divBdr>
          <w:divsChild>
            <w:div w:id="1121268524">
              <w:marLeft w:val="0"/>
              <w:marRight w:val="0"/>
              <w:marTop w:val="0"/>
              <w:marBottom w:val="0"/>
              <w:divBdr>
                <w:top w:val="none" w:sz="0" w:space="0" w:color="auto"/>
                <w:left w:val="none" w:sz="0" w:space="0" w:color="auto"/>
                <w:bottom w:val="none" w:sz="0" w:space="0" w:color="auto"/>
                <w:right w:val="none" w:sz="0" w:space="0" w:color="auto"/>
              </w:divBdr>
            </w:div>
          </w:divsChild>
        </w:div>
        <w:div w:id="1121268322">
          <w:marLeft w:val="60"/>
          <w:marRight w:val="60"/>
          <w:marTop w:val="100"/>
          <w:marBottom w:val="100"/>
          <w:divBdr>
            <w:top w:val="none" w:sz="0" w:space="0" w:color="auto"/>
            <w:left w:val="none" w:sz="0" w:space="0" w:color="auto"/>
            <w:bottom w:val="none" w:sz="0" w:space="0" w:color="auto"/>
            <w:right w:val="none" w:sz="0" w:space="0" w:color="auto"/>
          </w:divBdr>
          <w:divsChild>
            <w:div w:id="1121268441">
              <w:marLeft w:val="0"/>
              <w:marRight w:val="0"/>
              <w:marTop w:val="0"/>
              <w:marBottom w:val="0"/>
              <w:divBdr>
                <w:top w:val="none" w:sz="0" w:space="0" w:color="auto"/>
                <w:left w:val="none" w:sz="0" w:space="0" w:color="auto"/>
                <w:bottom w:val="none" w:sz="0" w:space="0" w:color="auto"/>
                <w:right w:val="none" w:sz="0" w:space="0" w:color="auto"/>
              </w:divBdr>
            </w:div>
          </w:divsChild>
        </w:div>
        <w:div w:id="1121268326">
          <w:marLeft w:val="60"/>
          <w:marRight w:val="60"/>
          <w:marTop w:val="100"/>
          <w:marBottom w:val="100"/>
          <w:divBdr>
            <w:top w:val="none" w:sz="0" w:space="0" w:color="auto"/>
            <w:left w:val="none" w:sz="0" w:space="0" w:color="auto"/>
            <w:bottom w:val="none" w:sz="0" w:space="0" w:color="auto"/>
            <w:right w:val="none" w:sz="0" w:space="0" w:color="auto"/>
          </w:divBdr>
        </w:div>
        <w:div w:id="1121268385">
          <w:marLeft w:val="60"/>
          <w:marRight w:val="60"/>
          <w:marTop w:val="100"/>
          <w:marBottom w:val="100"/>
          <w:divBdr>
            <w:top w:val="none" w:sz="0" w:space="0" w:color="auto"/>
            <w:left w:val="none" w:sz="0" w:space="0" w:color="auto"/>
            <w:bottom w:val="none" w:sz="0" w:space="0" w:color="auto"/>
            <w:right w:val="none" w:sz="0" w:space="0" w:color="auto"/>
          </w:divBdr>
        </w:div>
        <w:div w:id="1121268392">
          <w:marLeft w:val="60"/>
          <w:marRight w:val="60"/>
          <w:marTop w:val="100"/>
          <w:marBottom w:val="100"/>
          <w:divBdr>
            <w:top w:val="none" w:sz="0" w:space="0" w:color="auto"/>
            <w:left w:val="none" w:sz="0" w:space="0" w:color="auto"/>
            <w:bottom w:val="none" w:sz="0" w:space="0" w:color="auto"/>
            <w:right w:val="none" w:sz="0" w:space="0" w:color="auto"/>
          </w:divBdr>
          <w:divsChild>
            <w:div w:id="1121268595">
              <w:marLeft w:val="0"/>
              <w:marRight w:val="0"/>
              <w:marTop w:val="0"/>
              <w:marBottom w:val="0"/>
              <w:divBdr>
                <w:top w:val="none" w:sz="0" w:space="0" w:color="auto"/>
                <w:left w:val="none" w:sz="0" w:space="0" w:color="auto"/>
                <w:bottom w:val="none" w:sz="0" w:space="0" w:color="auto"/>
                <w:right w:val="none" w:sz="0" w:space="0" w:color="auto"/>
              </w:divBdr>
            </w:div>
          </w:divsChild>
        </w:div>
        <w:div w:id="1121268406">
          <w:marLeft w:val="60"/>
          <w:marRight w:val="60"/>
          <w:marTop w:val="100"/>
          <w:marBottom w:val="100"/>
          <w:divBdr>
            <w:top w:val="none" w:sz="0" w:space="0" w:color="auto"/>
            <w:left w:val="none" w:sz="0" w:space="0" w:color="auto"/>
            <w:bottom w:val="none" w:sz="0" w:space="0" w:color="auto"/>
            <w:right w:val="none" w:sz="0" w:space="0" w:color="auto"/>
          </w:divBdr>
          <w:divsChild>
            <w:div w:id="1121268589">
              <w:marLeft w:val="0"/>
              <w:marRight w:val="0"/>
              <w:marTop w:val="0"/>
              <w:marBottom w:val="0"/>
              <w:divBdr>
                <w:top w:val="none" w:sz="0" w:space="0" w:color="auto"/>
                <w:left w:val="none" w:sz="0" w:space="0" w:color="auto"/>
                <w:bottom w:val="none" w:sz="0" w:space="0" w:color="auto"/>
                <w:right w:val="none" w:sz="0" w:space="0" w:color="auto"/>
              </w:divBdr>
            </w:div>
          </w:divsChild>
        </w:div>
        <w:div w:id="1121268525">
          <w:marLeft w:val="60"/>
          <w:marRight w:val="60"/>
          <w:marTop w:val="100"/>
          <w:marBottom w:val="100"/>
          <w:divBdr>
            <w:top w:val="none" w:sz="0" w:space="0" w:color="auto"/>
            <w:left w:val="none" w:sz="0" w:space="0" w:color="auto"/>
            <w:bottom w:val="none" w:sz="0" w:space="0" w:color="auto"/>
            <w:right w:val="none" w:sz="0" w:space="0" w:color="auto"/>
          </w:divBdr>
          <w:divsChild>
            <w:div w:id="1121268476">
              <w:marLeft w:val="0"/>
              <w:marRight w:val="0"/>
              <w:marTop w:val="0"/>
              <w:marBottom w:val="0"/>
              <w:divBdr>
                <w:top w:val="none" w:sz="0" w:space="0" w:color="auto"/>
                <w:left w:val="none" w:sz="0" w:space="0" w:color="auto"/>
                <w:bottom w:val="none" w:sz="0" w:space="0" w:color="auto"/>
                <w:right w:val="none" w:sz="0" w:space="0" w:color="auto"/>
              </w:divBdr>
            </w:div>
          </w:divsChild>
        </w:div>
        <w:div w:id="1121268528">
          <w:marLeft w:val="60"/>
          <w:marRight w:val="60"/>
          <w:marTop w:val="100"/>
          <w:marBottom w:val="100"/>
          <w:divBdr>
            <w:top w:val="none" w:sz="0" w:space="0" w:color="auto"/>
            <w:left w:val="none" w:sz="0" w:space="0" w:color="auto"/>
            <w:bottom w:val="none" w:sz="0" w:space="0" w:color="auto"/>
            <w:right w:val="none" w:sz="0" w:space="0" w:color="auto"/>
          </w:divBdr>
          <w:divsChild>
            <w:div w:id="1121268680">
              <w:marLeft w:val="0"/>
              <w:marRight w:val="0"/>
              <w:marTop w:val="0"/>
              <w:marBottom w:val="0"/>
              <w:divBdr>
                <w:top w:val="none" w:sz="0" w:space="0" w:color="auto"/>
                <w:left w:val="none" w:sz="0" w:space="0" w:color="auto"/>
                <w:bottom w:val="none" w:sz="0" w:space="0" w:color="auto"/>
                <w:right w:val="none" w:sz="0" w:space="0" w:color="auto"/>
              </w:divBdr>
            </w:div>
          </w:divsChild>
        </w:div>
        <w:div w:id="1121268687">
          <w:marLeft w:val="60"/>
          <w:marRight w:val="60"/>
          <w:marTop w:val="100"/>
          <w:marBottom w:val="100"/>
          <w:divBdr>
            <w:top w:val="none" w:sz="0" w:space="0" w:color="auto"/>
            <w:left w:val="none" w:sz="0" w:space="0" w:color="auto"/>
            <w:bottom w:val="none" w:sz="0" w:space="0" w:color="auto"/>
            <w:right w:val="none" w:sz="0" w:space="0" w:color="auto"/>
          </w:divBdr>
          <w:divsChild>
            <w:div w:id="1121268285">
              <w:marLeft w:val="0"/>
              <w:marRight w:val="0"/>
              <w:marTop w:val="0"/>
              <w:marBottom w:val="0"/>
              <w:divBdr>
                <w:top w:val="none" w:sz="0" w:space="0" w:color="auto"/>
                <w:left w:val="none" w:sz="0" w:space="0" w:color="auto"/>
                <w:bottom w:val="none" w:sz="0" w:space="0" w:color="auto"/>
                <w:right w:val="none" w:sz="0" w:space="0" w:color="auto"/>
              </w:divBdr>
            </w:div>
          </w:divsChild>
        </w:div>
        <w:div w:id="1121268698">
          <w:marLeft w:val="60"/>
          <w:marRight w:val="60"/>
          <w:marTop w:val="100"/>
          <w:marBottom w:val="100"/>
          <w:divBdr>
            <w:top w:val="none" w:sz="0" w:space="0" w:color="auto"/>
            <w:left w:val="none" w:sz="0" w:space="0" w:color="auto"/>
            <w:bottom w:val="none" w:sz="0" w:space="0" w:color="auto"/>
            <w:right w:val="none" w:sz="0" w:space="0" w:color="auto"/>
          </w:divBdr>
        </w:div>
      </w:divsChild>
    </w:div>
    <w:div w:id="1121268615">
      <w:marLeft w:val="0"/>
      <w:marRight w:val="0"/>
      <w:marTop w:val="0"/>
      <w:marBottom w:val="0"/>
      <w:divBdr>
        <w:top w:val="none" w:sz="0" w:space="0" w:color="auto"/>
        <w:left w:val="none" w:sz="0" w:space="0" w:color="auto"/>
        <w:bottom w:val="none" w:sz="0" w:space="0" w:color="auto"/>
        <w:right w:val="none" w:sz="0" w:space="0" w:color="auto"/>
      </w:divBdr>
    </w:div>
    <w:div w:id="1121268619">
      <w:marLeft w:val="0"/>
      <w:marRight w:val="0"/>
      <w:marTop w:val="0"/>
      <w:marBottom w:val="0"/>
      <w:divBdr>
        <w:top w:val="none" w:sz="0" w:space="0" w:color="auto"/>
        <w:left w:val="none" w:sz="0" w:space="0" w:color="auto"/>
        <w:bottom w:val="none" w:sz="0" w:space="0" w:color="auto"/>
        <w:right w:val="none" w:sz="0" w:space="0" w:color="auto"/>
      </w:divBdr>
    </w:div>
    <w:div w:id="1121268622">
      <w:marLeft w:val="0"/>
      <w:marRight w:val="0"/>
      <w:marTop w:val="0"/>
      <w:marBottom w:val="0"/>
      <w:divBdr>
        <w:top w:val="none" w:sz="0" w:space="0" w:color="auto"/>
        <w:left w:val="none" w:sz="0" w:space="0" w:color="auto"/>
        <w:bottom w:val="none" w:sz="0" w:space="0" w:color="auto"/>
        <w:right w:val="none" w:sz="0" w:space="0" w:color="auto"/>
      </w:divBdr>
    </w:div>
    <w:div w:id="1121268623">
      <w:marLeft w:val="0"/>
      <w:marRight w:val="0"/>
      <w:marTop w:val="0"/>
      <w:marBottom w:val="0"/>
      <w:divBdr>
        <w:top w:val="none" w:sz="0" w:space="0" w:color="auto"/>
        <w:left w:val="none" w:sz="0" w:space="0" w:color="auto"/>
        <w:bottom w:val="none" w:sz="0" w:space="0" w:color="auto"/>
        <w:right w:val="none" w:sz="0" w:space="0" w:color="auto"/>
      </w:divBdr>
    </w:div>
    <w:div w:id="1121268624">
      <w:marLeft w:val="0"/>
      <w:marRight w:val="0"/>
      <w:marTop w:val="0"/>
      <w:marBottom w:val="0"/>
      <w:divBdr>
        <w:top w:val="none" w:sz="0" w:space="0" w:color="auto"/>
        <w:left w:val="none" w:sz="0" w:space="0" w:color="auto"/>
        <w:bottom w:val="none" w:sz="0" w:space="0" w:color="auto"/>
        <w:right w:val="none" w:sz="0" w:space="0" w:color="auto"/>
      </w:divBdr>
    </w:div>
    <w:div w:id="1121268625">
      <w:marLeft w:val="0"/>
      <w:marRight w:val="0"/>
      <w:marTop w:val="0"/>
      <w:marBottom w:val="0"/>
      <w:divBdr>
        <w:top w:val="none" w:sz="0" w:space="0" w:color="auto"/>
        <w:left w:val="none" w:sz="0" w:space="0" w:color="auto"/>
        <w:bottom w:val="none" w:sz="0" w:space="0" w:color="auto"/>
        <w:right w:val="none" w:sz="0" w:space="0" w:color="auto"/>
      </w:divBdr>
    </w:div>
    <w:div w:id="1121268626">
      <w:marLeft w:val="0"/>
      <w:marRight w:val="0"/>
      <w:marTop w:val="0"/>
      <w:marBottom w:val="0"/>
      <w:divBdr>
        <w:top w:val="none" w:sz="0" w:space="0" w:color="auto"/>
        <w:left w:val="none" w:sz="0" w:space="0" w:color="auto"/>
        <w:bottom w:val="none" w:sz="0" w:space="0" w:color="auto"/>
        <w:right w:val="none" w:sz="0" w:space="0" w:color="auto"/>
      </w:divBdr>
    </w:div>
    <w:div w:id="1121268627">
      <w:marLeft w:val="0"/>
      <w:marRight w:val="0"/>
      <w:marTop w:val="0"/>
      <w:marBottom w:val="0"/>
      <w:divBdr>
        <w:top w:val="none" w:sz="0" w:space="0" w:color="auto"/>
        <w:left w:val="none" w:sz="0" w:space="0" w:color="auto"/>
        <w:bottom w:val="none" w:sz="0" w:space="0" w:color="auto"/>
        <w:right w:val="none" w:sz="0" w:space="0" w:color="auto"/>
      </w:divBdr>
    </w:div>
    <w:div w:id="1121268629">
      <w:marLeft w:val="0"/>
      <w:marRight w:val="0"/>
      <w:marTop w:val="0"/>
      <w:marBottom w:val="0"/>
      <w:divBdr>
        <w:top w:val="none" w:sz="0" w:space="0" w:color="auto"/>
        <w:left w:val="none" w:sz="0" w:space="0" w:color="auto"/>
        <w:bottom w:val="none" w:sz="0" w:space="0" w:color="auto"/>
        <w:right w:val="none" w:sz="0" w:space="0" w:color="auto"/>
      </w:divBdr>
    </w:div>
    <w:div w:id="1121268635">
      <w:marLeft w:val="0"/>
      <w:marRight w:val="0"/>
      <w:marTop w:val="0"/>
      <w:marBottom w:val="0"/>
      <w:divBdr>
        <w:top w:val="none" w:sz="0" w:space="0" w:color="auto"/>
        <w:left w:val="none" w:sz="0" w:space="0" w:color="auto"/>
        <w:bottom w:val="none" w:sz="0" w:space="0" w:color="auto"/>
        <w:right w:val="none" w:sz="0" w:space="0" w:color="auto"/>
      </w:divBdr>
    </w:div>
    <w:div w:id="1121268640">
      <w:marLeft w:val="0"/>
      <w:marRight w:val="0"/>
      <w:marTop w:val="0"/>
      <w:marBottom w:val="0"/>
      <w:divBdr>
        <w:top w:val="none" w:sz="0" w:space="0" w:color="auto"/>
        <w:left w:val="none" w:sz="0" w:space="0" w:color="auto"/>
        <w:bottom w:val="none" w:sz="0" w:space="0" w:color="auto"/>
        <w:right w:val="none" w:sz="0" w:space="0" w:color="auto"/>
      </w:divBdr>
    </w:div>
    <w:div w:id="1121268641">
      <w:marLeft w:val="0"/>
      <w:marRight w:val="0"/>
      <w:marTop w:val="0"/>
      <w:marBottom w:val="0"/>
      <w:divBdr>
        <w:top w:val="none" w:sz="0" w:space="0" w:color="auto"/>
        <w:left w:val="none" w:sz="0" w:space="0" w:color="auto"/>
        <w:bottom w:val="none" w:sz="0" w:space="0" w:color="auto"/>
        <w:right w:val="none" w:sz="0" w:space="0" w:color="auto"/>
      </w:divBdr>
    </w:div>
    <w:div w:id="1121268646">
      <w:marLeft w:val="0"/>
      <w:marRight w:val="0"/>
      <w:marTop w:val="0"/>
      <w:marBottom w:val="0"/>
      <w:divBdr>
        <w:top w:val="none" w:sz="0" w:space="0" w:color="auto"/>
        <w:left w:val="none" w:sz="0" w:space="0" w:color="auto"/>
        <w:bottom w:val="none" w:sz="0" w:space="0" w:color="auto"/>
        <w:right w:val="none" w:sz="0" w:space="0" w:color="auto"/>
      </w:divBdr>
    </w:div>
    <w:div w:id="1121268649">
      <w:marLeft w:val="0"/>
      <w:marRight w:val="0"/>
      <w:marTop w:val="0"/>
      <w:marBottom w:val="0"/>
      <w:divBdr>
        <w:top w:val="none" w:sz="0" w:space="0" w:color="auto"/>
        <w:left w:val="none" w:sz="0" w:space="0" w:color="auto"/>
        <w:bottom w:val="none" w:sz="0" w:space="0" w:color="auto"/>
        <w:right w:val="none" w:sz="0" w:space="0" w:color="auto"/>
      </w:divBdr>
    </w:div>
    <w:div w:id="1121268653">
      <w:marLeft w:val="0"/>
      <w:marRight w:val="0"/>
      <w:marTop w:val="0"/>
      <w:marBottom w:val="0"/>
      <w:divBdr>
        <w:top w:val="none" w:sz="0" w:space="0" w:color="auto"/>
        <w:left w:val="none" w:sz="0" w:space="0" w:color="auto"/>
        <w:bottom w:val="none" w:sz="0" w:space="0" w:color="auto"/>
        <w:right w:val="none" w:sz="0" w:space="0" w:color="auto"/>
      </w:divBdr>
    </w:div>
    <w:div w:id="1121268654">
      <w:marLeft w:val="0"/>
      <w:marRight w:val="0"/>
      <w:marTop w:val="0"/>
      <w:marBottom w:val="0"/>
      <w:divBdr>
        <w:top w:val="none" w:sz="0" w:space="0" w:color="auto"/>
        <w:left w:val="none" w:sz="0" w:space="0" w:color="auto"/>
        <w:bottom w:val="none" w:sz="0" w:space="0" w:color="auto"/>
        <w:right w:val="none" w:sz="0" w:space="0" w:color="auto"/>
      </w:divBdr>
    </w:div>
    <w:div w:id="1121268655">
      <w:marLeft w:val="0"/>
      <w:marRight w:val="0"/>
      <w:marTop w:val="0"/>
      <w:marBottom w:val="0"/>
      <w:divBdr>
        <w:top w:val="none" w:sz="0" w:space="0" w:color="auto"/>
        <w:left w:val="none" w:sz="0" w:space="0" w:color="auto"/>
        <w:bottom w:val="none" w:sz="0" w:space="0" w:color="auto"/>
        <w:right w:val="none" w:sz="0" w:space="0" w:color="auto"/>
      </w:divBdr>
    </w:div>
    <w:div w:id="1121268656">
      <w:marLeft w:val="0"/>
      <w:marRight w:val="0"/>
      <w:marTop w:val="0"/>
      <w:marBottom w:val="0"/>
      <w:divBdr>
        <w:top w:val="none" w:sz="0" w:space="0" w:color="auto"/>
        <w:left w:val="none" w:sz="0" w:space="0" w:color="auto"/>
        <w:bottom w:val="none" w:sz="0" w:space="0" w:color="auto"/>
        <w:right w:val="none" w:sz="0" w:space="0" w:color="auto"/>
      </w:divBdr>
    </w:div>
    <w:div w:id="1121268657">
      <w:marLeft w:val="0"/>
      <w:marRight w:val="0"/>
      <w:marTop w:val="0"/>
      <w:marBottom w:val="0"/>
      <w:divBdr>
        <w:top w:val="none" w:sz="0" w:space="0" w:color="auto"/>
        <w:left w:val="none" w:sz="0" w:space="0" w:color="auto"/>
        <w:bottom w:val="none" w:sz="0" w:space="0" w:color="auto"/>
        <w:right w:val="none" w:sz="0" w:space="0" w:color="auto"/>
      </w:divBdr>
    </w:div>
    <w:div w:id="1121268658">
      <w:marLeft w:val="0"/>
      <w:marRight w:val="0"/>
      <w:marTop w:val="0"/>
      <w:marBottom w:val="0"/>
      <w:divBdr>
        <w:top w:val="none" w:sz="0" w:space="0" w:color="auto"/>
        <w:left w:val="none" w:sz="0" w:space="0" w:color="auto"/>
        <w:bottom w:val="none" w:sz="0" w:space="0" w:color="auto"/>
        <w:right w:val="none" w:sz="0" w:space="0" w:color="auto"/>
      </w:divBdr>
    </w:div>
    <w:div w:id="1121268659">
      <w:marLeft w:val="0"/>
      <w:marRight w:val="0"/>
      <w:marTop w:val="0"/>
      <w:marBottom w:val="0"/>
      <w:divBdr>
        <w:top w:val="none" w:sz="0" w:space="0" w:color="auto"/>
        <w:left w:val="none" w:sz="0" w:space="0" w:color="auto"/>
        <w:bottom w:val="none" w:sz="0" w:space="0" w:color="auto"/>
        <w:right w:val="none" w:sz="0" w:space="0" w:color="auto"/>
      </w:divBdr>
    </w:div>
    <w:div w:id="1121268662">
      <w:marLeft w:val="0"/>
      <w:marRight w:val="0"/>
      <w:marTop w:val="0"/>
      <w:marBottom w:val="0"/>
      <w:divBdr>
        <w:top w:val="none" w:sz="0" w:space="0" w:color="auto"/>
        <w:left w:val="none" w:sz="0" w:space="0" w:color="auto"/>
        <w:bottom w:val="none" w:sz="0" w:space="0" w:color="auto"/>
        <w:right w:val="none" w:sz="0" w:space="0" w:color="auto"/>
      </w:divBdr>
    </w:div>
    <w:div w:id="1121268665">
      <w:marLeft w:val="0"/>
      <w:marRight w:val="0"/>
      <w:marTop w:val="0"/>
      <w:marBottom w:val="0"/>
      <w:divBdr>
        <w:top w:val="none" w:sz="0" w:space="0" w:color="auto"/>
        <w:left w:val="none" w:sz="0" w:space="0" w:color="auto"/>
        <w:bottom w:val="none" w:sz="0" w:space="0" w:color="auto"/>
        <w:right w:val="none" w:sz="0" w:space="0" w:color="auto"/>
      </w:divBdr>
    </w:div>
    <w:div w:id="1121268666">
      <w:marLeft w:val="0"/>
      <w:marRight w:val="0"/>
      <w:marTop w:val="0"/>
      <w:marBottom w:val="0"/>
      <w:divBdr>
        <w:top w:val="none" w:sz="0" w:space="0" w:color="auto"/>
        <w:left w:val="none" w:sz="0" w:space="0" w:color="auto"/>
        <w:bottom w:val="none" w:sz="0" w:space="0" w:color="auto"/>
        <w:right w:val="none" w:sz="0" w:space="0" w:color="auto"/>
      </w:divBdr>
    </w:div>
    <w:div w:id="1121268667">
      <w:marLeft w:val="0"/>
      <w:marRight w:val="0"/>
      <w:marTop w:val="0"/>
      <w:marBottom w:val="0"/>
      <w:divBdr>
        <w:top w:val="none" w:sz="0" w:space="0" w:color="auto"/>
        <w:left w:val="none" w:sz="0" w:space="0" w:color="auto"/>
        <w:bottom w:val="none" w:sz="0" w:space="0" w:color="auto"/>
        <w:right w:val="none" w:sz="0" w:space="0" w:color="auto"/>
      </w:divBdr>
    </w:div>
    <w:div w:id="1121268668">
      <w:marLeft w:val="0"/>
      <w:marRight w:val="0"/>
      <w:marTop w:val="0"/>
      <w:marBottom w:val="0"/>
      <w:divBdr>
        <w:top w:val="none" w:sz="0" w:space="0" w:color="auto"/>
        <w:left w:val="none" w:sz="0" w:space="0" w:color="auto"/>
        <w:bottom w:val="none" w:sz="0" w:space="0" w:color="auto"/>
        <w:right w:val="none" w:sz="0" w:space="0" w:color="auto"/>
      </w:divBdr>
    </w:div>
    <w:div w:id="1121268669">
      <w:marLeft w:val="0"/>
      <w:marRight w:val="0"/>
      <w:marTop w:val="0"/>
      <w:marBottom w:val="0"/>
      <w:divBdr>
        <w:top w:val="none" w:sz="0" w:space="0" w:color="auto"/>
        <w:left w:val="none" w:sz="0" w:space="0" w:color="auto"/>
        <w:bottom w:val="none" w:sz="0" w:space="0" w:color="auto"/>
        <w:right w:val="none" w:sz="0" w:space="0" w:color="auto"/>
      </w:divBdr>
    </w:div>
    <w:div w:id="1121268672">
      <w:marLeft w:val="0"/>
      <w:marRight w:val="0"/>
      <w:marTop w:val="0"/>
      <w:marBottom w:val="0"/>
      <w:divBdr>
        <w:top w:val="none" w:sz="0" w:space="0" w:color="auto"/>
        <w:left w:val="none" w:sz="0" w:space="0" w:color="auto"/>
        <w:bottom w:val="none" w:sz="0" w:space="0" w:color="auto"/>
        <w:right w:val="none" w:sz="0" w:space="0" w:color="auto"/>
      </w:divBdr>
    </w:div>
    <w:div w:id="1121268675">
      <w:marLeft w:val="0"/>
      <w:marRight w:val="0"/>
      <w:marTop w:val="0"/>
      <w:marBottom w:val="0"/>
      <w:divBdr>
        <w:top w:val="none" w:sz="0" w:space="0" w:color="auto"/>
        <w:left w:val="none" w:sz="0" w:space="0" w:color="auto"/>
        <w:bottom w:val="none" w:sz="0" w:space="0" w:color="auto"/>
        <w:right w:val="none" w:sz="0" w:space="0" w:color="auto"/>
      </w:divBdr>
    </w:div>
    <w:div w:id="1121268677">
      <w:marLeft w:val="0"/>
      <w:marRight w:val="0"/>
      <w:marTop w:val="0"/>
      <w:marBottom w:val="0"/>
      <w:divBdr>
        <w:top w:val="none" w:sz="0" w:space="0" w:color="auto"/>
        <w:left w:val="none" w:sz="0" w:space="0" w:color="auto"/>
        <w:bottom w:val="none" w:sz="0" w:space="0" w:color="auto"/>
        <w:right w:val="none" w:sz="0" w:space="0" w:color="auto"/>
      </w:divBdr>
    </w:div>
    <w:div w:id="1121268682">
      <w:marLeft w:val="0"/>
      <w:marRight w:val="0"/>
      <w:marTop w:val="0"/>
      <w:marBottom w:val="0"/>
      <w:divBdr>
        <w:top w:val="none" w:sz="0" w:space="0" w:color="auto"/>
        <w:left w:val="none" w:sz="0" w:space="0" w:color="auto"/>
        <w:bottom w:val="none" w:sz="0" w:space="0" w:color="auto"/>
        <w:right w:val="none" w:sz="0" w:space="0" w:color="auto"/>
      </w:divBdr>
    </w:div>
    <w:div w:id="1121268684">
      <w:marLeft w:val="0"/>
      <w:marRight w:val="0"/>
      <w:marTop w:val="0"/>
      <w:marBottom w:val="0"/>
      <w:divBdr>
        <w:top w:val="none" w:sz="0" w:space="0" w:color="auto"/>
        <w:left w:val="none" w:sz="0" w:space="0" w:color="auto"/>
        <w:bottom w:val="none" w:sz="0" w:space="0" w:color="auto"/>
        <w:right w:val="none" w:sz="0" w:space="0" w:color="auto"/>
      </w:divBdr>
    </w:div>
    <w:div w:id="1121268685">
      <w:marLeft w:val="0"/>
      <w:marRight w:val="0"/>
      <w:marTop w:val="0"/>
      <w:marBottom w:val="0"/>
      <w:divBdr>
        <w:top w:val="none" w:sz="0" w:space="0" w:color="auto"/>
        <w:left w:val="none" w:sz="0" w:space="0" w:color="auto"/>
        <w:bottom w:val="none" w:sz="0" w:space="0" w:color="auto"/>
        <w:right w:val="none" w:sz="0" w:space="0" w:color="auto"/>
      </w:divBdr>
    </w:div>
    <w:div w:id="1121268686">
      <w:marLeft w:val="0"/>
      <w:marRight w:val="0"/>
      <w:marTop w:val="0"/>
      <w:marBottom w:val="0"/>
      <w:divBdr>
        <w:top w:val="none" w:sz="0" w:space="0" w:color="auto"/>
        <w:left w:val="none" w:sz="0" w:space="0" w:color="auto"/>
        <w:bottom w:val="none" w:sz="0" w:space="0" w:color="auto"/>
        <w:right w:val="none" w:sz="0" w:space="0" w:color="auto"/>
      </w:divBdr>
    </w:div>
    <w:div w:id="1121268688">
      <w:marLeft w:val="0"/>
      <w:marRight w:val="0"/>
      <w:marTop w:val="0"/>
      <w:marBottom w:val="0"/>
      <w:divBdr>
        <w:top w:val="none" w:sz="0" w:space="0" w:color="auto"/>
        <w:left w:val="none" w:sz="0" w:space="0" w:color="auto"/>
        <w:bottom w:val="none" w:sz="0" w:space="0" w:color="auto"/>
        <w:right w:val="none" w:sz="0" w:space="0" w:color="auto"/>
      </w:divBdr>
    </w:div>
    <w:div w:id="1121268692">
      <w:marLeft w:val="0"/>
      <w:marRight w:val="0"/>
      <w:marTop w:val="0"/>
      <w:marBottom w:val="0"/>
      <w:divBdr>
        <w:top w:val="none" w:sz="0" w:space="0" w:color="auto"/>
        <w:left w:val="none" w:sz="0" w:space="0" w:color="auto"/>
        <w:bottom w:val="none" w:sz="0" w:space="0" w:color="auto"/>
        <w:right w:val="none" w:sz="0" w:space="0" w:color="auto"/>
      </w:divBdr>
    </w:div>
    <w:div w:id="1121268693">
      <w:marLeft w:val="0"/>
      <w:marRight w:val="0"/>
      <w:marTop w:val="0"/>
      <w:marBottom w:val="0"/>
      <w:divBdr>
        <w:top w:val="none" w:sz="0" w:space="0" w:color="auto"/>
        <w:left w:val="none" w:sz="0" w:space="0" w:color="auto"/>
        <w:bottom w:val="none" w:sz="0" w:space="0" w:color="auto"/>
        <w:right w:val="none" w:sz="0" w:space="0" w:color="auto"/>
      </w:divBdr>
    </w:div>
    <w:div w:id="1121268694">
      <w:marLeft w:val="0"/>
      <w:marRight w:val="0"/>
      <w:marTop w:val="0"/>
      <w:marBottom w:val="0"/>
      <w:divBdr>
        <w:top w:val="none" w:sz="0" w:space="0" w:color="auto"/>
        <w:left w:val="none" w:sz="0" w:space="0" w:color="auto"/>
        <w:bottom w:val="none" w:sz="0" w:space="0" w:color="auto"/>
        <w:right w:val="none" w:sz="0" w:space="0" w:color="auto"/>
      </w:divBdr>
    </w:div>
    <w:div w:id="1121268696">
      <w:marLeft w:val="0"/>
      <w:marRight w:val="0"/>
      <w:marTop w:val="0"/>
      <w:marBottom w:val="0"/>
      <w:divBdr>
        <w:top w:val="none" w:sz="0" w:space="0" w:color="auto"/>
        <w:left w:val="none" w:sz="0" w:space="0" w:color="auto"/>
        <w:bottom w:val="none" w:sz="0" w:space="0" w:color="auto"/>
        <w:right w:val="none" w:sz="0" w:space="0" w:color="auto"/>
      </w:divBdr>
    </w:div>
    <w:div w:id="1121268699">
      <w:marLeft w:val="0"/>
      <w:marRight w:val="0"/>
      <w:marTop w:val="0"/>
      <w:marBottom w:val="0"/>
      <w:divBdr>
        <w:top w:val="none" w:sz="0" w:space="0" w:color="auto"/>
        <w:left w:val="none" w:sz="0" w:space="0" w:color="auto"/>
        <w:bottom w:val="none" w:sz="0" w:space="0" w:color="auto"/>
        <w:right w:val="none" w:sz="0" w:space="0" w:color="auto"/>
      </w:divBdr>
    </w:div>
    <w:div w:id="1121268700">
      <w:marLeft w:val="0"/>
      <w:marRight w:val="0"/>
      <w:marTop w:val="0"/>
      <w:marBottom w:val="0"/>
      <w:divBdr>
        <w:top w:val="none" w:sz="0" w:space="0" w:color="auto"/>
        <w:left w:val="none" w:sz="0" w:space="0" w:color="auto"/>
        <w:bottom w:val="none" w:sz="0" w:space="0" w:color="auto"/>
        <w:right w:val="none" w:sz="0" w:space="0" w:color="auto"/>
      </w:divBdr>
    </w:div>
    <w:div w:id="1121268701">
      <w:marLeft w:val="0"/>
      <w:marRight w:val="0"/>
      <w:marTop w:val="0"/>
      <w:marBottom w:val="0"/>
      <w:divBdr>
        <w:top w:val="none" w:sz="0" w:space="0" w:color="auto"/>
        <w:left w:val="none" w:sz="0" w:space="0" w:color="auto"/>
        <w:bottom w:val="none" w:sz="0" w:space="0" w:color="auto"/>
        <w:right w:val="none" w:sz="0" w:space="0" w:color="auto"/>
      </w:divBdr>
    </w:div>
    <w:div w:id="1121268702">
      <w:marLeft w:val="0"/>
      <w:marRight w:val="0"/>
      <w:marTop w:val="0"/>
      <w:marBottom w:val="0"/>
      <w:divBdr>
        <w:top w:val="none" w:sz="0" w:space="0" w:color="auto"/>
        <w:left w:val="none" w:sz="0" w:space="0" w:color="auto"/>
        <w:bottom w:val="none" w:sz="0" w:space="0" w:color="auto"/>
        <w:right w:val="none" w:sz="0" w:space="0" w:color="auto"/>
      </w:divBdr>
    </w:div>
    <w:div w:id="11212687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910AF-ED31-482C-A67F-CC470995E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8691</Words>
  <Characters>62397</Characters>
  <Application>Microsoft Office Word</Application>
  <DocSecurity>0</DocSecurity>
  <Lines>519</Lines>
  <Paragraphs>141</Paragraphs>
  <ScaleCrop>false</ScaleCrop>
  <HeadingPairs>
    <vt:vector size="2" baseType="variant">
      <vt:variant>
        <vt:lpstr>Название</vt:lpstr>
      </vt:variant>
      <vt:variant>
        <vt:i4>1</vt:i4>
      </vt:variant>
    </vt:vector>
  </HeadingPairs>
  <TitlesOfParts>
    <vt:vector size="1" baseType="lpstr">
      <vt:lpstr>Общество с ограниченной ответственностью</vt:lpstr>
    </vt:vector>
  </TitlesOfParts>
  <Company>ООО "БИНОР"</Company>
  <LinksUpToDate>false</LinksUpToDate>
  <CharactersWithSpaces>70947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Общество с ограниченной ответственностью</dc:title>
  <dc:subject/>
  <dc:creator>Poli</dc:creator>
  <cp:keywords/>
  <dc:description/>
  <cp:lastModifiedBy>Седых Елена</cp:lastModifiedBy>
  <cp:revision>3</cp:revision>
  <cp:lastPrinted>2025-04-25T11:07:00Z</cp:lastPrinted>
  <dcterms:created xsi:type="dcterms:W3CDTF">2025-04-25T11:16:00Z</dcterms:created>
  <dcterms:modified xsi:type="dcterms:W3CDTF">2025-04-25T11:21:00Z</dcterms:modified>
</cp:coreProperties>
</file>